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62E55" w14:textId="08B468A6" w:rsidR="00CD09DF" w:rsidRPr="00EE44FB" w:rsidRDefault="00CD09DF" w:rsidP="00BE624E">
      <w:pPr>
        <w:pStyle w:val="Title"/>
        <w:rPr>
          <w:rFonts w:ascii="Arial" w:hAnsi="Arial" w:cs="Arial"/>
          <w:color w:val="000000"/>
          <w:sz w:val="22"/>
          <w:szCs w:val="22"/>
        </w:rPr>
      </w:pPr>
      <w:r w:rsidRPr="00750FC8">
        <w:rPr>
          <w:rFonts w:ascii="Arial" w:hAnsi="Arial" w:cs="Arial"/>
          <w:sz w:val="22"/>
          <w:szCs w:val="22"/>
        </w:rPr>
        <w:t>BIOAPHICAL SKETCH</w:t>
      </w:r>
      <w:r w:rsidR="00977E74">
        <w:rPr>
          <w:rFonts w:ascii="Arial" w:hAnsi="Arial" w:cs="Arial"/>
          <w:sz w:val="22"/>
          <w:szCs w:val="22"/>
        </w:rPr>
        <w:t xml:space="preserve"> </w:t>
      </w:r>
    </w:p>
    <w:p w14:paraId="6BBC34BD" w14:textId="54A5E1C1" w:rsidR="00CD09DF" w:rsidRPr="00D00BA4" w:rsidRDefault="00CD09DF" w:rsidP="00A13A1F">
      <w:pPr>
        <w:pStyle w:val="HeadingNote"/>
        <w:jc w:val="left"/>
        <w:rPr>
          <w:rFonts w:ascii="Arial" w:hAnsi="Arial"/>
          <w:sz w:val="10"/>
          <w:szCs w:val="10"/>
        </w:rPr>
      </w:pPr>
    </w:p>
    <w:p w14:paraId="2E4029E7" w14:textId="77777777" w:rsidR="00CD09DF" w:rsidRPr="00750FC8" w:rsidRDefault="00CD09DF" w:rsidP="00255964">
      <w:pPr>
        <w:pStyle w:val="FormFieldCaption1"/>
        <w:pBdr>
          <w:between w:val="single" w:sz="4" w:space="1" w:color="auto"/>
        </w:pBdr>
        <w:jc w:val="both"/>
        <w:rPr>
          <w:rFonts w:ascii="Arial" w:hAnsi="Arial"/>
          <w:sz w:val="22"/>
          <w:szCs w:val="22"/>
        </w:rPr>
      </w:pPr>
      <w:r w:rsidRPr="00750FC8">
        <w:rPr>
          <w:rFonts w:ascii="Arial" w:hAnsi="Arial"/>
          <w:sz w:val="22"/>
          <w:szCs w:val="22"/>
        </w:rPr>
        <w:t xml:space="preserve">NAME: </w:t>
      </w:r>
      <w:r w:rsidR="00977E74" w:rsidRPr="00750FC8">
        <w:rPr>
          <w:rFonts w:ascii="Arial" w:hAnsi="Arial"/>
          <w:b/>
          <w:sz w:val="22"/>
          <w:szCs w:val="22"/>
        </w:rPr>
        <w:t>Sheng</w:t>
      </w:r>
      <w:r w:rsidR="00977E74">
        <w:rPr>
          <w:rFonts w:ascii="Arial" w:hAnsi="Arial"/>
          <w:b/>
          <w:sz w:val="22"/>
          <w:szCs w:val="22"/>
        </w:rPr>
        <w:t>,</w:t>
      </w:r>
      <w:r w:rsidR="00977E74" w:rsidRPr="00750FC8">
        <w:rPr>
          <w:rFonts w:ascii="Arial" w:hAnsi="Arial"/>
          <w:b/>
          <w:sz w:val="22"/>
          <w:szCs w:val="22"/>
        </w:rPr>
        <w:t xml:space="preserve"> </w:t>
      </w:r>
      <w:r w:rsidRPr="00750FC8">
        <w:rPr>
          <w:rFonts w:ascii="Arial" w:hAnsi="Arial"/>
          <w:b/>
          <w:sz w:val="22"/>
          <w:szCs w:val="22"/>
        </w:rPr>
        <w:t>Zu-Hang</w:t>
      </w:r>
      <w:r w:rsidR="00434A3C">
        <w:rPr>
          <w:rFonts w:ascii="Arial" w:hAnsi="Arial"/>
          <w:b/>
          <w:sz w:val="22"/>
          <w:szCs w:val="22"/>
        </w:rPr>
        <w:t>, PhD</w:t>
      </w:r>
    </w:p>
    <w:p w14:paraId="6E94447A" w14:textId="4B47B3E1" w:rsidR="00CD09DF" w:rsidRPr="00750FC8" w:rsidRDefault="00CD09DF" w:rsidP="00255964">
      <w:pPr>
        <w:pStyle w:val="FormFieldCaption1"/>
        <w:pBdr>
          <w:between w:val="single" w:sz="4" w:space="1" w:color="auto"/>
        </w:pBdr>
        <w:jc w:val="both"/>
        <w:rPr>
          <w:rFonts w:ascii="Arial" w:hAnsi="Arial"/>
          <w:b/>
          <w:sz w:val="22"/>
          <w:szCs w:val="22"/>
        </w:rPr>
      </w:pPr>
      <w:r w:rsidRPr="00750FC8">
        <w:rPr>
          <w:rFonts w:ascii="Arial" w:hAnsi="Arial"/>
          <w:sz w:val="22"/>
          <w:szCs w:val="22"/>
        </w:rPr>
        <w:t xml:space="preserve">POSITION TITLE:  </w:t>
      </w:r>
      <w:r w:rsidRPr="00750FC8">
        <w:rPr>
          <w:rFonts w:ascii="Arial" w:hAnsi="Arial"/>
          <w:b/>
          <w:sz w:val="22"/>
          <w:szCs w:val="22"/>
        </w:rPr>
        <w:t>Senio</w:t>
      </w:r>
      <w:r w:rsidR="000116E0" w:rsidRPr="00750FC8">
        <w:rPr>
          <w:rFonts w:ascii="Arial" w:hAnsi="Arial"/>
          <w:b/>
          <w:sz w:val="22"/>
          <w:szCs w:val="22"/>
        </w:rPr>
        <w:t>r Investigator</w:t>
      </w:r>
      <w:r w:rsidR="00807612">
        <w:rPr>
          <w:rFonts w:ascii="Arial" w:hAnsi="Arial"/>
          <w:b/>
          <w:sz w:val="22"/>
          <w:szCs w:val="22"/>
        </w:rPr>
        <w:t xml:space="preserve"> and</w:t>
      </w:r>
      <w:r w:rsidR="000116E0" w:rsidRPr="00750FC8">
        <w:rPr>
          <w:rFonts w:ascii="Arial" w:hAnsi="Arial"/>
          <w:b/>
          <w:sz w:val="22"/>
          <w:szCs w:val="22"/>
        </w:rPr>
        <w:t xml:space="preserve"> Chief of</w:t>
      </w:r>
      <w:r w:rsidRPr="00750FC8">
        <w:rPr>
          <w:rFonts w:ascii="Arial" w:hAnsi="Arial"/>
          <w:b/>
          <w:sz w:val="22"/>
          <w:szCs w:val="22"/>
        </w:rPr>
        <w:t xml:space="preserve"> Synaptic Function Section</w:t>
      </w:r>
    </w:p>
    <w:p w14:paraId="4913FA0D" w14:textId="77777777" w:rsidR="00CD09DF" w:rsidRPr="00807612" w:rsidRDefault="00CD09DF" w:rsidP="00255964">
      <w:pPr>
        <w:pStyle w:val="FormFieldCaption1"/>
        <w:pBdr>
          <w:between w:val="single" w:sz="4" w:space="1" w:color="auto"/>
        </w:pBdr>
        <w:jc w:val="both"/>
        <w:rPr>
          <w:rFonts w:ascii="Arial" w:hAnsi="Arial"/>
          <w:sz w:val="22"/>
          <w:szCs w:val="22"/>
        </w:rPr>
      </w:pPr>
      <w:r w:rsidRPr="00750FC8">
        <w:rPr>
          <w:rFonts w:ascii="Arial" w:hAnsi="Arial"/>
          <w:sz w:val="22"/>
          <w:szCs w:val="22"/>
        </w:rPr>
        <w:t xml:space="preserve">EDUCATION/TRAINING </w:t>
      </w:r>
    </w:p>
    <w:tbl>
      <w:tblPr>
        <w:tblW w:w="10062" w:type="dxa"/>
        <w:tblInd w:w="108" w:type="dxa"/>
        <w:tblBorders>
          <w:top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2"/>
        <w:gridCol w:w="1710"/>
        <w:gridCol w:w="2070"/>
        <w:gridCol w:w="2160"/>
      </w:tblGrid>
      <w:tr w:rsidR="00977E74" w:rsidRPr="00750FC8" w14:paraId="05A57440" w14:textId="77777777" w:rsidTr="00D00BA4">
        <w:trPr>
          <w:cantSplit/>
          <w:trHeight w:val="647"/>
          <w:tblHeader/>
        </w:trPr>
        <w:tc>
          <w:tcPr>
            <w:tcW w:w="4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C96C6" w14:textId="77777777" w:rsidR="00CD09DF" w:rsidRPr="00525D01" w:rsidRDefault="00CD09DF" w:rsidP="00CA3668">
            <w:pPr>
              <w:pStyle w:val="FormFieldCaption"/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</w:rPr>
            </w:pPr>
            <w:r w:rsidRPr="00525D01">
              <w:rPr>
                <w:rFonts w:ascii="Arial" w:hAnsi="Arial"/>
                <w:sz w:val="22"/>
                <w:szCs w:val="22"/>
              </w:rPr>
              <w:t>INSTITUTION AND LOCATION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E0D96F" w14:textId="77777777" w:rsidR="00CD09DF" w:rsidRPr="00525D01" w:rsidRDefault="00CD09DF" w:rsidP="00CA3668">
            <w:pPr>
              <w:pStyle w:val="FormFieldCaption"/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</w:rPr>
            </w:pPr>
            <w:r w:rsidRPr="00525D01">
              <w:rPr>
                <w:rFonts w:ascii="Arial" w:hAnsi="Arial"/>
                <w:sz w:val="22"/>
                <w:szCs w:val="22"/>
              </w:rPr>
              <w:t>DEGREE</w:t>
            </w:r>
          </w:p>
          <w:p w14:paraId="3B02574F" w14:textId="77777777" w:rsidR="00CD09DF" w:rsidRPr="00807612" w:rsidRDefault="00CD09DF" w:rsidP="00CA3668">
            <w:pPr>
              <w:pStyle w:val="FormFieldCaption"/>
              <w:autoSpaceDE w:val="0"/>
              <w:autoSpaceDN w:val="0"/>
              <w:jc w:val="center"/>
              <w:rPr>
                <w:rFonts w:ascii="Arial" w:hAnsi="Arial"/>
                <w:i/>
                <w:iCs/>
                <w:sz w:val="22"/>
                <w:szCs w:val="22"/>
              </w:rPr>
            </w:pPr>
            <w:r w:rsidRPr="00525D01">
              <w:rPr>
                <w:rStyle w:val="Emphasis"/>
                <w:rFonts w:ascii="Arial" w:hAnsi="Arial"/>
                <w:sz w:val="22"/>
                <w:szCs w:val="22"/>
              </w:rPr>
              <w:t>(if applicable)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C3F53" w14:textId="77777777" w:rsidR="00CD09DF" w:rsidRPr="00525D01" w:rsidRDefault="00CD09DF" w:rsidP="00CA3668">
            <w:pPr>
              <w:pStyle w:val="FormFieldCaption"/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</w:rPr>
            </w:pPr>
            <w:r w:rsidRPr="00525D01">
              <w:rPr>
                <w:rFonts w:ascii="Arial" w:hAnsi="Arial"/>
                <w:sz w:val="22"/>
                <w:szCs w:val="22"/>
              </w:rPr>
              <w:t>Completion Date</w:t>
            </w:r>
          </w:p>
          <w:p w14:paraId="137633E3" w14:textId="77777777" w:rsidR="00CD09DF" w:rsidRPr="00525D01" w:rsidRDefault="00CD09DF" w:rsidP="00CA3668">
            <w:pPr>
              <w:pStyle w:val="FormFieldCaption"/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</w:rPr>
            </w:pPr>
            <w:r w:rsidRPr="00525D01">
              <w:rPr>
                <w:rFonts w:ascii="Arial" w:hAnsi="Arial"/>
                <w:sz w:val="22"/>
                <w:szCs w:val="22"/>
              </w:rPr>
              <w:t>MM/YYYY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B1520C" w14:textId="77777777" w:rsidR="00CD09DF" w:rsidRPr="00525D01" w:rsidRDefault="00CD09DF" w:rsidP="00255964">
            <w:pPr>
              <w:pStyle w:val="FormFieldCaption"/>
              <w:autoSpaceDE w:val="0"/>
              <w:autoSpaceDN w:val="0"/>
              <w:jc w:val="both"/>
              <w:rPr>
                <w:rFonts w:ascii="Arial" w:hAnsi="Arial"/>
                <w:sz w:val="22"/>
                <w:szCs w:val="22"/>
              </w:rPr>
            </w:pPr>
            <w:r w:rsidRPr="00525D01">
              <w:rPr>
                <w:rFonts w:ascii="Arial" w:hAnsi="Arial"/>
                <w:sz w:val="22"/>
                <w:szCs w:val="22"/>
              </w:rPr>
              <w:t>FIELD OF STUDY</w:t>
            </w:r>
          </w:p>
        </w:tc>
      </w:tr>
      <w:tr w:rsidR="00977E74" w:rsidRPr="00750FC8" w14:paraId="1126652C" w14:textId="77777777" w:rsidTr="00D00BA4">
        <w:trPr>
          <w:cantSplit/>
          <w:trHeight w:val="297"/>
        </w:trPr>
        <w:tc>
          <w:tcPr>
            <w:tcW w:w="4122" w:type="dxa"/>
            <w:tcBorders>
              <w:top w:val="single" w:sz="4" w:space="0" w:color="auto"/>
            </w:tcBorders>
            <w:vAlign w:val="center"/>
          </w:tcPr>
          <w:p w14:paraId="37695F37" w14:textId="77777777" w:rsidR="00CD09DF" w:rsidRPr="00525D01" w:rsidRDefault="00CD09DF" w:rsidP="00255964">
            <w:pPr>
              <w:pStyle w:val="FormFieldCaption"/>
              <w:autoSpaceDE w:val="0"/>
              <w:autoSpaceDN w:val="0"/>
              <w:spacing w:before="20" w:after="20"/>
              <w:ind w:left="-110"/>
              <w:jc w:val="both"/>
              <w:rPr>
                <w:rFonts w:ascii="Arial" w:hAnsi="Arial"/>
                <w:sz w:val="22"/>
                <w:szCs w:val="22"/>
              </w:rPr>
            </w:pPr>
            <w:r w:rsidRPr="00525D01">
              <w:rPr>
                <w:rFonts w:ascii="Arial" w:hAnsi="Arial"/>
                <w:sz w:val="22"/>
                <w:szCs w:val="22"/>
                <w:lang w:val="en-GB"/>
              </w:rPr>
              <w:t>Shanghai Jiao-Tong University, China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6076A203" w14:textId="436554A3" w:rsidR="00CD09DF" w:rsidRPr="00525D01" w:rsidRDefault="00CD09DF" w:rsidP="00CA3668">
            <w:pPr>
              <w:pStyle w:val="FormFieldCaption"/>
              <w:autoSpaceDE w:val="0"/>
              <w:autoSpaceDN w:val="0"/>
              <w:spacing w:before="20" w:after="20"/>
              <w:jc w:val="center"/>
              <w:rPr>
                <w:rFonts w:ascii="Arial" w:hAnsi="Arial"/>
                <w:sz w:val="22"/>
                <w:szCs w:val="22"/>
              </w:rPr>
            </w:pPr>
            <w:r w:rsidRPr="00525D01">
              <w:rPr>
                <w:rFonts w:ascii="Arial" w:hAnsi="Arial"/>
                <w:sz w:val="22"/>
                <w:szCs w:val="22"/>
              </w:rPr>
              <w:t>MS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14:paraId="42322F8C" w14:textId="77777777" w:rsidR="00CD09DF" w:rsidRPr="00525D01" w:rsidRDefault="006E42AB" w:rsidP="00CA3668">
            <w:pPr>
              <w:pStyle w:val="FormFieldCaption"/>
              <w:autoSpaceDE w:val="0"/>
              <w:autoSpaceDN w:val="0"/>
              <w:spacing w:before="20" w:after="20"/>
              <w:jc w:val="center"/>
              <w:rPr>
                <w:rFonts w:ascii="Arial" w:hAnsi="Arial"/>
                <w:sz w:val="22"/>
                <w:szCs w:val="22"/>
              </w:rPr>
            </w:pPr>
            <w:r w:rsidRPr="00525D01">
              <w:rPr>
                <w:rFonts w:ascii="Arial" w:hAnsi="Arial"/>
                <w:sz w:val="22"/>
                <w:szCs w:val="22"/>
              </w:rPr>
              <w:t>01/</w:t>
            </w:r>
            <w:r w:rsidR="00CD09DF" w:rsidRPr="00525D01">
              <w:rPr>
                <w:rFonts w:ascii="Arial" w:hAnsi="Arial"/>
                <w:sz w:val="22"/>
                <w:szCs w:val="22"/>
              </w:rPr>
              <w:t>1987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1A56DB43" w14:textId="77777777" w:rsidR="00CD09DF" w:rsidRPr="00525D01" w:rsidRDefault="00CD09DF" w:rsidP="00CA3668">
            <w:pPr>
              <w:pStyle w:val="FormFieldCaption"/>
              <w:autoSpaceDE w:val="0"/>
              <w:autoSpaceDN w:val="0"/>
              <w:spacing w:before="20" w:after="20"/>
              <w:ind w:right="-190"/>
              <w:jc w:val="center"/>
              <w:rPr>
                <w:rFonts w:ascii="Arial" w:hAnsi="Arial"/>
                <w:sz w:val="22"/>
                <w:szCs w:val="22"/>
              </w:rPr>
            </w:pPr>
            <w:r w:rsidRPr="00525D01">
              <w:rPr>
                <w:rFonts w:ascii="Arial" w:hAnsi="Arial"/>
                <w:sz w:val="22"/>
                <w:szCs w:val="22"/>
              </w:rPr>
              <w:t>Microbiology</w:t>
            </w:r>
          </w:p>
        </w:tc>
      </w:tr>
      <w:tr w:rsidR="00977E74" w:rsidRPr="00750FC8" w14:paraId="0F1E5EF6" w14:textId="77777777" w:rsidTr="00D00BA4">
        <w:trPr>
          <w:cantSplit/>
          <w:trHeight w:val="297"/>
        </w:trPr>
        <w:tc>
          <w:tcPr>
            <w:tcW w:w="4122" w:type="dxa"/>
            <w:vAlign w:val="center"/>
          </w:tcPr>
          <w:p w14:paraId="0903F592" w14:textId="77777777" w:rsidR="00CD09DF" w:rsidRPr="00525D01" w:rsidRDefault="00CD09DF" w:rsidP="00255964">
            <w:pPr>
              <w:pStyle w:val="FormFieldCaption"/>
              <w:autoSpaceDE w:val="0"/>
              <w:autoSpaceDN w:val="0"/>
              <w:spacing w:before="20" w:after="20"/>
              <w:ind w:left="-110"/>
              <w:jc w:val="both"/>
              <w:rPr>
                <w:rFonts w:ascii="Arial" w:hAnsi="Arial"/>
                <w:sz w:val="22"/>
                <w:szCs w:val="22"/>
              </w:rPr>
            </w:pPr>
            <w:r w:rsidRPr="00525D01">
              <w:rPr>
                <w:rFonts w:ascii="Arial" w:hAnsi="Arial"/>
                <w:sz w:val="22"/>
                <w:szCs w:val="22"/>
                <w:lang w:val="en-GB"/>
              </w:rPr>
              <w:t>University of Pennsylvania, Philadelphia</w:t>
            </w:r>
          </w:p>
        </w:tc>
        <w:tc>
          <w:tcPr>
            <w:tcW w:w="1710" w:type="dxa"/>
            <w:vAlign w:val="center"/>
          </w:tcPr>
          <w:p w14:paraId="77F0986F" w14:textId="680C8EDB" w:rsidR="00CD09DF" w:rsidRPr="00525D01" w:rsidRDefault="00CD09DF" w:rsidP="00CA3668">
            <w:pPr>
              <w:pStyle w:val="FormFieldCaption"/>
              <w:autoSpaceDE w:val="0"/>
              <w:autoSpaceDN w:val="0"/>
              <w:spacing w:before="20" w:after="20"/>
              <w:jc w:val="center"/>
              <w:rPr>
                <w:rFonts w:ascii="Arial" w:hAnsi="Arial"/>
                <w:sz w:val="22"/>
                <w:szCs w:val="22"/>
              </w:rPr>
            </w:pPr>
            <w:r w:rsidRPr="00525D01">
              <w:rPr>
                <w:rFonts w:ascii="Arial" w:hAnsi="Arial"/>
                <w:sz w:val="22"/>
                <w:szCs w:val="22"/>
              </w:rPr>
              <w:t>PhD</w:t>
            </w:r>
          </w:p>
        </w:tc>
        <w:tc>
          <w:tcPr>
            <w:tcW w:w="2070" w:type="dxa"/>
            <w:vAlign w:val="center"/>
          </w:tcPr>
          <w:p w14:paraId="6414D594" w14:textId="77777777" w:rsidR="00CD09DF" w:rsidRPr="00525D01" w:rsidRDefault="006E42AB" w:rsidP="00CA3668">
            <w:pPr>
              <w:pStyle w:val="FormFieldCaption"/>
              <w:autoSpaceDE w:val="0"/>
              <w:autoSpaceDN w:val="0"/>
              <w:spacing w:before="20" w:after="20"/>
              <w:jc w:val="center"/>
              <w:rPr>
                <w:rFonts w:ascii="Arial" w:hAnsi="Arial"/>
                <w:sz w:val="22"/>
                <w:szCs w:val="22"/>
              </w:rPr>
            </w:pPr>
            <w:r w:rsidRPr="00525D01">
              <w:rPr>
                <w:rFonts w:ascii="Arial" w:hAnsi="Arial"/>
                <w:sz w:val="22"/>
                <w:szCs w:val="22"/>
              </w:rPr>
              <w:t>09/</w:t>
            </w:r>
            <w:r w:rsidR="00CD09DF" w:rsidRPr="00525D01">
              <w:rPr>
                <w:rFonts w:ascii="Arial" w:hAnsi="Arial"/>
                <w:sz w:val="22"/>
                <w:szCs w:val="22"/>
              </w:rPr>
              <w:t>1992</w:t>
            </w:r>
          </w:p>
        </w:tc>
        <w:tc>
          <w:tcPr>
            <w:tcW w:w="2160" w:type="dxa"/>
            <w:vAlign w:val="center"/>
          </w:tcPr>
          <w:p w14:paraId="0E528754" w14:textId="7A00476D" w:rsidR="00CD09DF" w:rsidRPr="00525D01" w:rsidRDefault="00CD09DF" w:rsidP="00CA3668">
            <w:pPr>
              <w:pStyle w:val="FormFieldCaption"/>
              <w:autoSpaceDE w:val="0"/>
              <w:autoSpaceDN w:val="0"/>
              <w:spacing w:before="20" w:after="20"/>
              <w:ind w:right="-190"/>
              <w:jc w:val="center"/>
              <w:rPr>
                <w:rFonts w:ascii="Arial" w:hAnsi="Arial"/>
                <w:sz w:val="22"/>
                <w:szCs w:val="22"/>
              </w:rPr>
            </w:pPr>
            <w:r w:rsidRPr="00525D01">
              <w:rPr>
                <w:rFonts w:ascii="Arial" w:hAnsi="Arial"/>
                <w:sz w:val="22"/>
                <w:szCs w:val="22"/>
              </w:rPr>
              <w:t>Biochemistry</w:t>
            </w:r>
          </w:p>
        </w:tc>
      </w:tr>
      <w:tr w:rsidR="00977E74" w:rsidRPr="00750FC8" w14:paraId="029FEEB7" w14:textId="77777777" w:rsidTr="00D00BA4">
        <w:trPr>
          <w:cantSplit/>
          <w:trHeight w:val="297"/>
        </w:trPr>
        <w:tc>
          <w:tcPr>
            <w:tcW w:w="4122" w:type="dxa"/>
            <w:vAlign w:val="center"/>
          </w:tcPr>
          <w:p w14:paraId="1B2DB4BF" w14:textId="77777777" w:rsidR="00CD09DF" w:rsidRPr="00525D01" w:rsidRDefault="00CD09DF" w:rsidP="00255964">
            <w:pPr>
              <w:pStyle w:val="FormFieldCaption"/>
              <w:autoSpaceDE w:val="0"/>
              <w:autoSpaceDN w:val="0"/>
              <w:spacing w:before="20" w:after="20"/>
              <w:ind w:left="-110"/>
              <w:jc w:val="both"/>
              <w:rPr>
                <w:rFonts w:ascii="Arial" w:hAnsi="Arial"/>
                <w:sz w:val="22"/>
                <w:szCs w:val="22"/>
              </w:rPr>
            </w:pPr>
            <w:r w:rsidRPr="00525D01">
              <w:rPr>
                <w:rFonts w:ascii="Arial" w:hAnsi="Arial"/>
                <w:sz w:val="22"/>
                <w:szCs w:val="22"/>
              </w:rPr>
              <w:t>University of Washington, Seattle</w:t>
            </w:r>
          </w:p>
        </w:tc>
        <w:tc>
          <w:tcPr>
            <w:tcW w:w="1710" w:type="dxa"/>
            <w:vAlign w:val="center"/>
          </w:tcPr>
          <w:p w14:paraId="437BD1C3" w14:textId="77777777" w:rsidR="00CD09DF" w:rsidRPr="00525D01" w:rsidRDefault="00CD09DF" w:rsidP="00CA3668">
            <w:pPr>
              <w:pStyle w:val="FormFieldCaption"/>
              <w:autoSpaceDE w:val="0"/>
              <w:autoSpaceDN w:val="0"/>
              <w:spacing w:before="20" w:after="20"/>
              <w:jc w:val="center"/>
              <w:rPr>
                <w:rFonts w:ascii="Arial" w:hAnsi="Arial"/>
                <w:sz w:val="22"/>
                <w:szCs w:val="22"/>
              </w:rPr>
            </w:pPr>
            <w:r w:rsidRPr="00525D01">
              <w:rPr>
                <w:rFonts w:ascii="Arial" w:hAnsi="Arial"/>
                <w:sz w:val="22"/>
                <w:szCs w:val="22"/>
              </w:rPr>
              <w:t>Postdoc</w:t>
            </w:r>
            <w:r w:rsidR="00430B65">
              <w:rPr>
                <w:rFonts w:ascii="Arial" w:hAnsi="Arial"/>
                <w:sz w:val="22"/>
                <w:szCs w:val="22"/>
              </w:rPr>
              <w:t>toral</w:t>
            </w:r>
          </w:p>
        </w:tc>
        <w:tc>
          <w:tcPr>
            <w:tcW w:w="2070" w:type="dxa"/>
            <w:vAlign w:val="center"/>
          </w:tcPr>
          <w:p w14:paraId="002AFF89" w14:textId="77777777" w:rsidR="00CD09DF" w:rsidRPr="00525D01" w:rsidRDefault="006E42AB" w:rsidP="00CA3668">
            <w:pPr>
              <w:pStyle w:val="FormFieldCaption"/>
              <w:autoSpaceDE w:val="0"/>
              <w:autoSpaceDN w:val="0"/>
              <w:spacing w:before="20" w:after="20"/>
              <w:jc w:val="center"/>
              <w:rPr>
                <w:rFonts w:ascii="Arial" w:hAnsi="Arial"/>
                <w:sz w:val="22"/>
                <w:szCs w:val="22"/>
              </w:rPr>
            </w:pPr>
            <w:r w:rsidRPr="00525D01">
              <w:rPr>
                <w:rFonts w:ascii="Arial" w:hAnsi="Arial"/>
                <w:sz w:val="22"/>
                <w:szCs w:val="22"/>
              </w:rPr>
              <w:t>11/</w:t>
            </w:r>
            <w:r w:rsidR="00CD09DF" w:rsidRPr="00525D01">
              <w:rPr>
                <w:rFonts w:ascii="Arial" w:hAnsi="Arial"/>
                <w:sz w:val="22"/>
                <w:szCs w:val="22"/>
              </w:rPr>
              <w:t>1996</w:t>
            </w:r>
          </w:p>
        </w:tc>
        <w:tc>
          <w:tcPr>
            <w:tcW w:w="2160" w:type="dxa"/>
            <w:vAlign w:val="center"/>
          </w:tcPr>
          <w:p w14:paraId="0C99C825" w14:textId="77777777" w:rsidR="00CD09DF" w:rsidRPr="00525D01" w:rsidRDefault="00CD09DF" w:rsidP="00CA3668">
            <w:pPr>
              <w:pStyle w:val="FormFieldCaption"/>
              <w:autoSpaceDE w:val="0"/>
              <w:autoSpaceDN w:val="0"/>
              <w:spacing w:before="20" w:after="20"/>
              <w:ind w:right="-190"/>
              <w:jc w:val="center"/>
              <w:rPr>
                <w:rFonts w:ascii="Arial" w:hAnsi="Arial"/>
                <w:sz w:val="22"/>
                <w:szCs w:val="22"/>
              </w:rPr>
            </w:pPr>
            <w:r w:rsidRPr="00525D01">
              <w:rPr>
                <w:rFonts w:ascii="Arial" w:hAnsi="Arial"/>
                <w:sz w:val="22"/>
                <w:szCs w:val="22"/>
              </w:rPr>
              <w:t>Neuroscience</w:t>
            </w:r>
          </w:p>
        </w:tc>
      </w:tr>
      <w:tr w:rsidR="00977E74" w:rsidRPr="00750FC8" w14:paraId="2545B46E" w14:textId="77777777" w:rsidTr="00D00BA4">
        <w:trPr>
          <w:cantSplit/>
          <w:trHeight w:val="297"/>
        </w:trPr>
        <w:tc>
          <w:tcPr>
            <w:tcW w:w="4122" w:type="dxa"/>
          </w:tcPr>
          <w:p w14:paraId="4C9597F8" w14:textId="77777777" w:rsidR="00CD09DF" w:rsidRPr="00D00BA4" w:rsidRDefault="00CD09DF" w:rsidP="00255964">
            <w:pPr>
              <w:pStyle w:val="FormFieldCaption"/>
              <w:autoSpaceDE w:val="0"/>
              <w:autoSpaceDN w:val="0"/>
              <w:spacing w:before="20" w:after="20"/>
              <w:jc w:val="both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710" w:type="dxa"/>
          </w:tcPr>
          <w:p w14:paraId="21F3EA34" w14:textId="77777777" w:rsidR="00CD09DF" w:rsidRPr="00525D01" w:rsidRDefault="00CD09DF" w:rsidP="00255964">
            <w:pPr>
              <w:pStyle w:val="FormFieldCaption"/>
              <w:autoSpaceDE w:val="0"/>
              <w:autoSpaceDN w:val="0"/>
              <w:spacing w:before="20" w:after="2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256CA010" w14:textId="77777777" w:rsidR="00CD09DF" w:rsidRPr="00525D01" w:rsidRDefault="00CD09DF" w:rsidP="00255964">
            <w:pPr>
              <w:pStyle w:val="FormFieldCaption"/>
              <w:autoSpaceDE w:val="0"/>
              <w:autoSpaceDN w:val="0"/>
              <w:spacing w:before="20" w:after="2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345511D" w14:textId="77777777" w:rsidR="00CD09DF" w:rsidRPr="00525D01" w:rsidRDefault="00CD09DF" w:rsidP="00255964">
            <w:pPr>
              <w:pStyle w:val="FormFieldCaption"/>
              <w:autoSpaceDE w:val="0"/>
              <w:autoSpaceDN w:val="0"/>
              <w:spacing w:before="20" w:after="2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7E27B334" w14:textId="77777777" w:rsidR="00951889" w:rsidRPr="009B23D0" w:rsidRDefault="00CD09DF" w:rsidP="00163B5B">
      <w:pPr>
        <w:widowControl w:val="0"/>
        <w:adjustRightInd w:val="0"/>
        <w:spacing w:line="240" w:lineRule="exact"/>
        <w:jc w:val="both"/>
        <w:rPr>
          <w:rFonts w:ascii="Arial" w:hAnsi="Arial" w:cs="Arial"/>
          <w:b/>
          <w:caps/>
          <w:sz w:val="22"/>
          <w:szCs w:val="22"/>
        </w:rPr>
      </w:pPr>
      <w:r w:rsidRPr="009B23D0">
        <w:rPr>
          <w:rFonts w:ascii="Arial" w:hAnsi="Arial" w:cs="Arial"/>
          <w:b/>
          <w:caps/>
          <w:sz w:val="22"/>
          <w:szCs w:val="22"/>
        </w:rPr>
        <w:t>Personal Statement</w:t>
      </w:r>
    </w:p>
    <w:p w14:paraId="5412CA86" w14:textId="4DD72127" w:rsidR="00ED4F26" w:rsidRDefault="0090684A" w:rsidP="00ED4F26">
      <w:pPr>
        <w:jc w:val="both"/>
        <w:rPr>
          <w:rFonts w:ascii="Arial" w:hAnsi="Arial" w:cs="Arial"/>
          <w:sz w:val="22"/>
          <w:szCs w:val="22"/>
        </w:rPr>
      </w:pPr>
      <w:r w:rsidRPr="0090684A">
        <w:rPr>
          <w:rFonts w:ascii="Arial" w:eastAsia="MS Mincho" w:hAnsi="Arial" w:cs="Arial"/>
          <w:color w:val="000000"/>
          <w:sz w:val="22"/>
          <w:szCs w:val="22"/>
        </w:rPr>
        <w:t>Neurons are highly polarized cells consisting of complex dendritic arbors and a single long axon with</w:t>
      </w:r>
      <w:r>
        <w:rPr>
          <w:rFonts w:ascii="Arial" w:eastAsia="MS Mincho" w:hAnsi="Arial" w:cs="Arial"/>
          <w:color w:val="000000"/>
          <w:sz w:val="22"/>
          <w:szCs w:val="22"/>
        </w:rPr>
        <w:t xml:space="preserve"> </w:t>
      </w:r>
      <w:r w:rsidRPr="0090684A">
        <w:rPr>
          <w:rFonts w:ascii="Arial" w:eastAsia="MS Mincho" w:hAnsi="Arial" w:cs="Arial"/>
          <w:color w:val="000000"/>
          <w:sz w:val="22"/>
          <w:szCs w:val="22"/>
        </w:rPr>
        <w:t>extensive branches and terminals</w:t>
      </w:r>
      <w:r w:rsidR="004039EC">
        <w:rPr>
          <w:rFonts w:ascii="Arial" w:eastAsia="MS Mincho" w:hAnsi="Arial" w:cs="Arial"/>
          <w:color w:val="000000"/>
          <w:sz w:val="22"/>
          <w:szCs w:val="22"/>
        </w:rPr>
        <w:t>, thus</w:t>
      </w:r>
      <w:r w:rsidRPr="0090684A">
        <w:rPr>
          <w:rFonts w:ascii="Arial" w:eastAsia="MS Mincho" w:hAnsi="Arial" w:cs="Arial"/>
          <w:color w:val="000000"/>
          <w:sz w:val="22"/>
          <w:szCs w:val="22"/>
        </w:rPr>
        <w:t xml:space="preserve"> fac</w:t>
      </w:r>
      <w:r w:rsidR="004039EC">
        <w:rPr>
          <w:rFonts w:ascii="Arial" w:eastAsia="MS Mincho" w:hAnsi="Arial" w:cs="Arial"/>
          <w:color w:val="000000"/>
          <w:sz w:val="22"/>
          <w:szCs w:val="22"/>
        </w:rPr>
        <w:t>ing</w:t>
      </w:r>
      <w:r w:rsidRPr="0090684A">
        <w:rPr>
          <w:rFonts w:ascii="Arial" w:eastAsia="MS Mincho" w:hAnsi="Arial" w:cs="Arial"/>
          <w:color w:val="000000"/>
          <w:sz w:val="22"/>
          <w:szCs w:val="22"/>
        </w:rPr>
        <w:t xml:space="preserve"> exceptional challenges in</w:t>
      </w:r>
      <w:r>
        <w:rPr>
          <w:rFonts w:ascii="Arial" w:eastAsia="MS Mincho" w:hAnsi="Arial" w:cs="Arial"/>
          <w:color w:val="000000"/>
          <w:sz w:val="22"/>
          <w:szCs w:val="22"/>
        </w:rPr>
        <w:t xml:space="preserve"> </w:t>
      </w:r>
      <w:r w:rsidRPr="0090684A">
        <w:rPr>
          <w:rFonts w:ascii="Arial" w:eastAsia="MS Mincho" w:hAnsi="Arial" w:cs="Arial"/>
          <w:color w:val="000000"/>
          <w:sz w:val="22"/>
          <w:szCs w:val="22"/>
        </w:rPr>
        <w:t>maintaining cellular and energy homeostasis in distal axons and synapses. I have a broad background in</w:t>
      </w:r>
      <w:r w:rsidR="004039EC">
        <w:rPr>
          <w:rFonts w:ascii="Arial" w:eastAsia="MS Mincho" w:hAnsi="Arial" w:cs="Arial"/>
          <w:color w:val="000000"/>
          <w:sz w:val="22"/>
          <w:szCs w:val="22"/>
        </w:rPr>
        <w:t xml:space="preserve"> </w:t>
      </w:r>
      <w:r w:rsidRPr="0090684A">
        <w:rPr>
          <w:rFonts w:ascii="Arial" w:eastAsia="MS Mincho" w:hAnsi="Arial" w:cs="Arial"/>
          <w:color w:val="000000"/>
          <w:sz w:val="22"/>
          <w:szCs w:val="22"/>
        </w:rPr>
        <w:t>neurobiology and cell biology, with specific expertise in axonal transport</w:t>
      </w:r>
      <w:r w:rsidR="00EC5A15">
        <w:rPr>
          <w:rFonts w:ascii="Arial" w:eastAsia="MS Mincho" w:hAnsi="Arial" w:cs="Arial"/>
          <w:color w:val="000000"/>
          <w:sz w:val="22"/>
          <w:szCs w:val="22"/>
        </w:rPr>
        <w:t xml:space="preserve"> of mitochondria and lysosomes</w:t>
      </w:r>
      <w:r w:rsidR="005E79C9">
        <w:rPr>
          <w:rFonts w:ascii="Arial" w:eastAsia="MS Mincho" w:hAnsi="Arial" w:cs="Arial"/>
          <w:color w:val="000000"/>
          <w:sz w:val="22"/>
          <w:szCs w:val="22"/>
        </w:rPr>
        <w:t xml:space="preserve"> in </w:t>
      </w:r>
      <w:r w:rsidR="00F70977">
        <w:rPr>
          <w:rFonts w:ascii="Arial" w:eastAsia="MS Mincho" w:hAnsi="Arial" w:cs="Arial"/>
          <w:color w:val="000000"/>
          <w:sz w:val="22"/>
          <w:szCs w:val="22"/>
        </w:rPr>
        <w:t xml:space="preserve">the </w:t>
      </w:r>
      <w:r w:rsidR="005E79C9">
        <w:rPr>
          <w:rFonts w:ascii="Arial" w:eastAsia="MS Mincho" w:hAnsi="Arial" w:cs="Arial"/>
          <w:color w:val="000000"/>
          <w:sz w:val="22"/>
          <w:szCs w:val="22"/>
        </w:rPr>
        <w:t xml:space="preserve">maintenance of </w:t>
      </w:r>
      <w:r w:rsidR="00EC5A15">
        <w:rPr>
          <w:rFonts w:ascii="Arial" w:eastAsia="MS Mincho" w:hAnsi="Arial" w:cs="Arial"/>
          <w:color w:val="000000"/>
          <w:sz w:val="22"/>
          <w:szCs w:val="22"/>
        </w:rPr>
        <w:t xml:space="preserve">local </w:t>
      </w:r>
      <w:r w:rsidR="004039EC">
        <w:rPr>
          <w:rFonts w:ascii="Arial" w:eastAsia="MS Mincho" w:hAnsi="Arial" w:cs="Arial"/>
          <w:color w:val="000000"/>
          <w:sz w:val="22"/>
          <w:szCs w:val="22"/>
        </w:rPr>
        <w:t>energy metabolism</w:t>
      </w:r>
      <w:r w:rsidR="00787A92">
        <w:rPr>
          <w:rFonts w:ascii="Arial" w:eastAsia="MS Mincho" w:hAnsi="Arial" w:cs="Arial"/>
          <w:color w:val="000000"/>
          <w:sz w:val="22"/>
          <w:szCs w:val="22"/>
        </w:rPr>
        <w:t>,</w:t>
      </w:r>
      <w:r w:rsidR="00EC5A15">
        <w:rPr>
          <w:rFonts w:ascii="Arial" w:eastAsia="MS Mincho" w:hAnsi="Arial" w:cs="Arial"/>
          <w:color w:val="000000"/>
          <w:sz w:val="22"/>
          <w:szCs w:val="22"/>
        </w:rPr>
        <w:t xml:space="preserve"> degradation capacity</w:t>
      </w:r>
      <w:r w:rsidR="004039EC">
        <w:rPr>
          <w:rFonts w:ascii="Arial" w:eastAsia="MS Mincho" w:hAnsi="Arial" w:cs="Arial"/>
          <w:color w:val="000000"/>
          <w:sz w:val="22"/>
          <w:szCs w:val="22"/>
        </w:rPr>
        <w:t>,</w:t>
      </w:r>
      <w:r w:rsidRPr="0090684A">
        <w:rPr>
          <w:rFonts w:ascii="Arial" w:eastAsia="MS Mincho" w:hAnsi="Arial" w:cs="Arial"/>
          <w:color w:val="000000"/>
          <w:sz w:val="22"/>
          <w:szCs w:val="22"/>
        </w:rPr>
        <w:t xml:space="preserve"> and synaptic </w:t>
      </w:r>
      <w:r w:rsidR="00787A92">
        <w:rPr>
          <w:rFonts w:ascii="Arial" w:eastAsia="MS Mincho" w:hAnsi="Arial" w:cs="Arial"/>
          <w:color w:val="000000"/>
          <w:sz w:val="22"/>
          <w:szCs w:val="22"/>
        </w:rPr>
        <w:t>efficacy</w:t>
      </w:r>
      <w:r w:rsidRPr="0090684A">
        <w:rPr>
          <w:rFonts w:ascii="Arial" w:eastAsia="MS Mincho" w:hAnsi="Arial" w:cs="Arial"/>
          <w:color w:val="000000"/>
          <w:sz w:val="22"/>
          <w:szCs w:val="22"/>
        </w:rPr>
        <w:t>. As a</w:t>
      </w:r>
      <w:r>
        <w:rPr>
          <w:rFonts w:ascii="Arial" w:eastAsia="MS Mincho" w:hAnsi="Arial" w:cs="Arial"/>
          <w:color w:val="000000"/>
          <w:sz w:val="22"/>
          <w:szCs w:val="22"/>
        </w:rPr>
        <w:t xml:space="preserve"> senior </w:t>
      </w:r>
      <w:r w:rsidRPr="0090684A">
        <w:rPr>
          <w:rFonts w:ascii="Arial" w:eastAsia="MS Mincho" w:hAnsi="Arial" w:cs="Arial"/>
          <w:color w:val="000000"/>
          <w:sz w:val="22"/>
          <w:szCs w:val="22"/>
        </w:rPr>
        <w:t xml:space="preserve">investigator, I </w:t>
      </w:r>
      <w:r w:rsidR="005E79C9">
        <w:rPr>
          <w:rFonts w:ascii="Arial" w:eastAsia="MS Mincho" w:hAnsi="Arial" w:cs="Arial"/>
          <w:color w:val="000000"/>
          <w:sz w:val="22"/>
          <w:szCs w:val="22"/>
        </w:rPr>
        <w:t>lead</w:t>
      </w:r>
      <w:r w:rsidR="00EC5A15">
        <w:rPr>
          <w:rFonts w:ascii="Arial" w:eastAsia="MS Mincho" w:hAnsi="Arial" w:cs="Arial"/>
          <w:color w:val="000000"/>
          <w:sz w:val="22"/>
          <w:szCs w:val="22"/>
        </w:rPr>
        <w:t xml:space="preserve"> </w:t>
      </w:r>
      <w:r w:rsidRPr="0090684A">
        <w:rPr>
          <w:rFonts w:ascii="Arial" w:eastAsia="MS Mincho" w:hAnsi="Arial" w:cs="Arial"/>
          <w:color w:val="000000"/>
          <w:sz w:val="22"/>
          <w:szCs w:val="22"/>
        </w:rPr>
        <w:t xml:space="preserve">a </w:t>
      </w:r>
      <w:r w:rsidR="00EC5A15">
        <w:rPr>
          <w:rFonts w:ascii="Arial" w:eastAsia="MS Mincho" w:hAnsi="Arial" w:cs="Arial"/>
          <w:color w:val="000000"/>
          <w:sz w:val="22"/>
          <w:szCs w:val="22"/>
        </w:rPr>
        <w:t>multi</w:t>
      </w:r>
      <w:r w:rsidRPr="0090684A">
        <w:rPr>
          <w:rFonts w:ascii="Arial" w:eastAsia="MS Mincho" w:hAnsi="Arial" w:cs="Arial"/>
          <w:color w:val="000000"/>
          <w:sz w:val="22"/>
          <w:szCs w:val="22"/>
        </w:rPr>
        <w:t xml:space="preserve">disciplinary team </w:t>
      </w:r>
      <w:r w:rsidR="00CC5053">
        <w:rPr>
          <w:rFonts w:ascii="Arial" w:eastAsia="MS Mincho" w:hAnsi="Arial" w:cs="Arial"/>
          <w:color w:val="000000"/>
          <w:sz w:val="22"/>
          <w:szCs w:val="22"/>
        </w:rPr>
        <w:t xml:space="preserve">to study </w:t>
      </w:r>
      <w:r w:rsidR="0040075F">
        <w:rPr>
          <w:rFonts w:ascii="Arial" w:eastAsia="MS Mincho" w:hAnsi="Arial" w:cs="Arial"/>
          <w:color w:val="000000"/>
          <w:sz w:val="22"/>
          <w:szCs w:val="22"/>
        </w:rPr>
        <w:t>fundamental</w:t>
      </w:r>
      <w:r w:rsidR="00CC5053" w:rsidRPr="0090684A">
        <w:rPr>
          <w:rFonts w:ascii="Arial" w:eastAsia="MS Mincho" w:hAnsi="Arial" w:cs="Arial"/>
          <w:color w:val="000000"/>
          <w:sz w:val="22"/>
          <w:szCs w:val="22"/>
        </w:rPr>
        <w:t xml:space="preserve"> processes affecting neurological disorders</w:t>
      </w:r>
      <w:r w:rsidR="00CC5053">
        <w:rPr>
          <w:rFonts w:ascii="Arial" w:eastAsia="MS Mincho" w:hAnsi="Arial" w:cs="Arial"/>
          <w:color w:val="000000"/>
          <w:sz w:val="22"/>
          <w:szCs w:val="22"/>
        </w:rPr>
        <w:t xml:space="preserve"> and brain repair after injury</w:t>
      </w:r>
      <w:r w:rsidR="00CC5053" w:rsidRPr="0090684A">
        <w:rPr>
          <w:rFonts w:ascii="Arial" w:eastAsia="MS Mincho" w:hAnsi="Arial" w:cs="Arial"/>
          <w:color w:val="000000"/>
          <w:sz w:val="22"/>
          <w:szCs w:val="22"/>
        </w:rPr>
        <w:t>.</w:t>
      </w:r>
      <w:r w:rsidR="00CC5053">
        <w:rPr>
          <w:rFonts w:ascii="Arial" w:eastAsia="MS Mincho" w:hAnsi="Arial" w:cs="Arial"/>
          <w:color w:val="000000"/>
          <w:sz w:val="22"/>
          <w:szCs w:val="22"/>
        </w:rPr>
        <w:t xml:space="preserve"> </w:t>
      </w:r>
      <w:r w:rsidRPr="0090684A">
        <w:rPr>
          <w:rFonts w:ascii="Arial" w:eastAsia="MS Mincho" w:hAnsi="Arial" w:cs="Arial"/>
          <w:color w:val="000000"/>
          <w:sz w:val="22"/>
          <w:szCs w:val="22"/>
        </w:rPr>
        <w:t>Using genetic mouse models</w:t>
      </w:r>
      <w:r w:rsidR="004039EC">
        <w:rPr>
          <w:rFonts w:ascii="Arial" w:eastAsia="MS Mincho" w:hAnsi="Arial" w:cs="Arial"/>
          <w:color w:val="000000"/>
          <w:sz w:val="22"/>
          <w:szCs w:val="22"/>
        </w:rPr>
        <w:t xml:space="preserve"> </w:t>
      </w:r>
      <w:r w:rsidR="00CC5053">
        <w:rPr>
          <w:rFonts w:ascii="Arial" w:eastAsia="MS Mincho" w:hAnsi="Arial" w:cs="Arial"/>
          <w:color w:val="000000"/>
          <w:sz w:val="22"/>
          <w:szCs w:val="22"/>
        </w:rPr>
        <w:t xml:space="preserve">and </w:t>
      </w:r>
      <w:r w:rsidR="00A16339" w:rsidRPr="0090684A">
        <w:rPr>
          <w:rFonts w:ascii="Arial" w:eastAsia="MS Mincho" w:hAnsi="Arial" w:cs="Arial"/>
          <w:color w:val="000000"/>
          <w:sz w:val="22"/>
          <w:szCs w:val="22"/>
        </w:rPr>
        <w:t xml:space="preserve">human </w:t>
      </w:r>
      <w:r w:rsidRPr="0090684A">
        <w:rPr>
          <w:rFonts w:ascii="Arial" w:eastAsia="MS Mincho" w:hAnsi="Arial" w:cs="Arial"/>
          <w:color w:val="000000"/>
          <w:sz w:val="22"/>
          <w:szCs w:val="22"/>
        </w:rPr>
        <w:t>iPSC-derived neuronal systems</w:t>
      </w:r>
      <w:r w:rsidR="00CC5053" w:rsidRPr="00CC5053">
        <w:rPr>
          <w:rFonts w:ascii="Arial" w:eastAsia="MS Mincho" w:hAnsi="Arial" w:cs="Arial"/>
          <w:color w:val="000000"/>
          <w:sz w:val="22"/>
          <w:szCs w:val="22"/>
        </w:rPr>
        <w:t xml:space="preserve"> </w:t>
      </w:r>
      <w:r w:rsidR="00CC5053">
        <w:rPr>
          <w:rFonts w:ascii="Arial" w:eastAsia="MS Mincho" w:hAnsi="Arial" w:cs="Arial"/>
          <w:color w:val="000000"/>
          <w:sz w:val="22"/>
          <w:szCs w:val="22"/>
        </w:rPr>
        <w:t>combined with</w:t>
      </w:r>
      <w:r w:rsidRPr="0090684A">
        <w:rPr>
          <w:rFonts w:ascii="Arial" w:eastAsia="MS Mincho" w:hAnsi="Arial" w:cs="Arial"/>
          <w:color w:val="000000"/>
          <w:sz w:val="22"/>
          <w:szCs w:val="22"/>
        </w:rPr>
        <w:t xml:space="preserve"> </w:t>
      </w:r>
      <w:r w:rsidR="00787A92">
        <w:rPr>
          <w:rFonts w:ascii="Arial" w:eastAsia="MS Mincho" w:hAnsi="Arial" w:cs="Arial"/>
          <w:color w:val="000000"/>
          <w:sz w:val="22"/>
          <w:szCs w:val="22"/>
        </w:rPr>
        <w:t xml:space="preserve">live and super-resolution imaging </w:t>
      </w:r>
      <w:r w:rsidRPr="0090684A">
        <w:rPr>
          <w:rFonts w:ascii="Arial" w:eastAsia="MS Mincho" w:hAnsi="Arial" w:cs="Arial"/>
          <w:color w:val="000000"/>
          <w:sz w:val="22"/>
          <w:szCs w:val="22"/>
        </w:rPr>
        <w:t>and gene</w:t>
      </w:r>
      <w:r w:rsidR="005E79C9">
        <w:rPr>
          <w:rFonts w:ascii="Arial" w:eastAsia="MS Mincho" w:hAnsi="Arial" w:cs="Arial"/>
          <w:color w:val="000000"/>
          <w:sz w:val="22"/>
          <w:szCs w:val="22"/>
        </w:rPr>
        <w:t>tic</w:t>
      </w:r>
      <w:r w:rsidRPr="0090684A">
        <w:rPr>
          <w:rFonts w:ascii="Arial" w:eastAsia="MS Mincho" w:hAnsi="Arial" w:cs="Arial"/>
          <w:color w:val="000000"/>
          <w:sz w:val="22"/>
          <w:szCs w:val="22"/>
        </w:rPr>
        <w:t xml:space="preserve"> </w:t>
      </w:r>
      <w:r>
        <w:rPr>
          <w:rFonts w:ascii="Arial" w:eastAsia="MS Mincho" w:hAnsi="Arial" w:cs="Arial"/>
          <w:color w:val="000000"/>
          <w:sz w:val="22"/>
          <w:szCs w:val="22"/>
        </w:rPr>
        <w:t>editing</w:t>
      </w:r>
      <w:r w:rsidRPr="0090684A">
        <w:rPr>
          <w:rFonts w:ascii="Arial" w:eastAsia="MS Mincho" w:hAnsi="Arial" w:cs="Arial"/>
          <w:color w:val="000000"/>
          <w:sz w:val="22"/>
          <w:szCs w:val="22"/>
        </w:rPr>
        <w:t>, we are</w:t>
      </w:r>
      <w:r w:rsidR="00255964">
        <w:rPr>
          <w:rFonts w:ascii="Arial" w:eastAsia="MS Mincho" w:hAnsi="Arial" w:cs="Arial"/>
          <w:color w:val="000000"/>
          <w:sz w:val="22"/>
          <w:szCs w:val="22"/>
        </w:rPr>
        <w:t xml:space="preserve"> </w:t>
      </w:r>
      <w:r w:rsidR="005E79C9">
        <w:rPr>
          <w:rFonts w:ascii="Arial" w:eastAsia="MS Mincho" w:hAnsi="Arial" w:cs="Arial"/>
          <w:color w:val="000000"/>
          <w:sz w:val="22"/>
          <w:szCs w:val="22"/>
        </w:rPr>
        <w:t xml:space="preserve">investigating </w:t>
      </w:r>
      <w:r w:rsidRPr="005B5669">
        <w:rPr>
          <w:rFonts w:ascii="Arial" w:eastAsia="MS Mincho" w:hAnsi="Arial" w:cs="Arial"/>
          <w:color w:val="000000"/>
          <w:sz w:val="22"/>
          <w:szCs w:val="22"/>
        </w:rPr>
        <w:t>(1)</w:t>
      </w:r>
      <w:r w:rsidRPr="0090684A">
        <w:rPr>
          <w:rFonts w:ascii="Arial" w:eastAsia="MS Mincho" w:hAnsi="Arial" w:cs="Arial"/>
          <w:color w:val="000000"/>
          <w:sz w:val="22"/>
          <w:szCs w:val="22"/>
        </w:rPr>
        <w:t xml:space="preserve"> how </w:t>
      </w:r>
      <w:r w:rsidR="0040075F">
        <w:rPr>
          <w:rFonts w:ascii="Arial" w:eastAsia="MS Mincho" w:hAnsi="Arial" w:cs="Arial"/>
          <w:color w:val="000000"/>
          <w:sz w:val="22"/>
          <w:szCs w:val="22"/>
        </w:rPr>
        <w:t xml:space="preserve">axonal </w:t>
      </w:r>
      <w:r w:rsidRPr="0090684A">
        <w:rPr>
          <w:rFonts w:ascii="Arial" w:eastAsia="MS Mincho" w:hAnsi="Arial" w:cs="Arial"/>
          <w:color w:val="000000"/>
          <w:sz w:val="22"/>
          <w:szCs w:val="22"/>
        </w:rPr>
        <w:t xml:space="preserve">mitochondrial transport and </w:t>
      </w:r>
      <w:r w:rsidR="00A8072E">
        <w:rPr>
          <w:rFonts w:ascii="Arial" w:eastAsia="MS Mincho" w:hAnsi="Arial" w:cs="Arial"/>
          <w:color w:val="000000"/>
          <w:sz w:val="22"/>
          <w:szCs w:val="22"/>
        </w:rPr>
        <w:t>energy</w:t>
      </w:r>
      <w:r w:rsidR="00255964">
        <w:rPr>
          <w:rFonts w:ascii="Arial" w:eastAsia="MS Mincho" w:hAnsi="Arial" w:cs="Arial"/>
          <w:color w:val="000000"/>
          <w:sz w:val="22"/>
          <w:szCs w:val="22"/>
        </w:rPr>
        <w:t xml:space="preserve"> </w:t>
      </w:r>
      <w:r w:rsidRPr="0090684A">
        <w:rPr>
          <w:rFonts w:ascii="Arial" w:eastAsia="MS Mincho" w:hAnsi="Arial" w:cs="Arial"/>
          <w:color w:val="000000"/>
          <w:sz w:val="22"/>
          <w:szCs w:val="22"/>
        </w:rPr>
        <w:t>maintenance are regulated to sense changes in synaptic activity, mitochondrial energ</w:t>
      </w:r>
      <w:r w:rsidR="00A8072E">
        <w:rPr>
          <w:rFonts w:ascii="Arial" w:eastAsia="MS Mincho" w:hAnsi="Arial" w:cs="Arial"/>
          <w:color w:val="000000"/>
          <w:sz w:val="22"/>
          <w:szCs w:val="22"/>
        </w:rPr>
        <w:t>etics</w:t>
      </w:r>
      <w:r w:rsidRPr="0090684A">
        <w:rPr>
          <w:rFonts w:ascii="Arial" w:eastAsia="MS Mincho" w:hAnsi="Arial" w:cs="Arial"/>
          <w:color w:val="000000"/>
          <w:sz w:val="22"/>
          <w:szCs w:val="22"/>
        </w:rPr>
        <w:t>,</w:t>
      </w:r>
      <w:r w:rsidR="00255964">
        <w:rPr>
          <w:rFonts w:ascii="Arial" w:eastAsia="MS Mincho" w:hAnsi="Arial" w:cs="Arial"/>
          <w:color w:val="000000"/>
          <w:sz w:val="22"/>
          <w:szCs w:val="22"/>
        </w:rPr>
        <w:t xml:space="preserve"> </w:t>
      </w:r>
      <w:r w:rsidRPr="0090684A">
        <w:rPr>
          <w:rFonts w:ascii="Arial" w:eastAsia="MS Mincho" w:hAnsi="Arial" w:cs="Arial"/>
          <w:color w:val="000000"/>
          <w:sz w:val="22"/>
          <w:szCs w:val="22"/>
        </w:rPr>
        <w:t>axon injury</w:t>
      </w:r>
      <w:r w:rsidR="0040075F">
        <w:rPr>
          <w:rFonts w:ascii="Arial" w:eastAsia="MS Mincho" w:hAnsi="Arial" w:cs="Arial"/>
          <w:color w:val="000000"/>
          <w:sz w:val="22"/>
          <w:szCs w:val="22"/>
        </w:rPr>
        <w:t>,</w:t>
      </w:r>
      <w:r w:rsidRPr="0090684A">
        <w:rPr>
          <w:rFonts w:ascii="Arial" w:eastAsia="MS Mincho" w:hAnsi="Arial" w:cs="Arial"/>
          <w:color w:val="000000"/>
          <w:sz w:val="22"/>
          <w:szCs w:val="22"/>
        </w:rPr>
        <w:t xml:space="preserve"> and pathological stress; (2) how neurons coordinate late endocytic transport and autophagy</w:t>
      </w:r>
      <w:r>
        <w:rPr>
          <w:rFonts w:ascii="Arial" w:eastAsia="MS Mincho" w:hAnsi="Arial" w:cs="Arial"/>
          <w:color w:val="000000"/>
          <w:sz w:val="22"/>
          <w:szCs w:val="22"/>
        </w:rPr>
        <w:t>-</w:t>
      </w:r>
      <w:r w:rsidRPr="0090684A">
        <w:rPr>
          <w:rFonts w:ascii="Arial" w:eastAsia="MS Mincho" w:hAnsi="Arial" w:cs="Arial"/>
          <w:color w:val="000000"/>
          <w:sz w:val="22"/>
          <w:szCs w:val="22"/>
        </w:rPr>
        <w:t>lysosomal</w:t>
      </w:r>
      <w:r>
        <w:rPr>
          <w:rFonts w:ascii="Arial" w:eastAsia="MS Mincho" w:hAnsi="Arial" w:cs="Arial"/>
          <w:color w:val="000000"/>
          <w:sz w:val="22"/>
          <w:szCs w:val="22"/>
        </w:rPr>
        <w:t xml:space="preserve"> </w:t>
      </w:r>
      <w:r w:rsidRPr="0090684A">
        <w:rPr>
          <w:rFonts w:ascii="Arial" w:eastAsia="MS Mincho" w:hAnsi="Arial" w:cs="Arial"/>
          <w:color w:val="000000"/>
          <w:sz w:val="22"/>
          <w:szCs w:val="22"/>
        </w:rPr>
        <w:t xml:space="preserve">function to maintain </w:t>
      </w:r>
      <w:r w:rsidR="000224C0">
        <w:rPr>
          <w:rFonts w:ascii="Arial" w:eastAsia="MS Mincho" w:hAnsi="Arial" w:cs="Arial"/>
          <w:color w:val="000000"/>
          <w:sz w:val="22"/>
          <w:szCs w:val="22"/>
        </w:rPr>
        <w:t xml:space="preserve">axon </w:t>
      </w:r>
      <w:r w:rsidR="00A8072E">
        <w:rPr>
          <w:rFonts w:ascii="Arial" w:eastAsia="MS Mincho" w:hAnsi="Arial" w:cs="Arial"/>
          <w:color w:val="000000"/>
          <w:sz w:val="22"/>
          <w:szCs w:val="22"/>
        </w:rPr>
        <w:t>degradation capacity</w:t>
      </w:r>
      <w:r w:rsidRPr="0090684A">
        <w:rPr>
          <w:rFonts w:ascii="Arial" w:eastAsia="MS Mincho" w:hAnsi="Arial" w:cs="Arial"/>
          <w:color w:val="000000"/>
          <w:sz w:val="22"/>
          <w:szCs w:val="22"/>
        </w:rPr>
        <w:t>; (3) how presynaptic cargo</w:t>
      </w:r>
      <w:r w:rsidR="00255964">
        <w:rPr>
          <w:rFonts w:ascii="Arial" w:eastAsia="MS Mincho" w:hAnsi="Arial" w:cs="Arial"/>
          <w:color w:val="000000"/>
          <w:sz w:val="22"/>
          <w:szCs w:val="22"/>
        </w:rPr>
        <w:t xml:space="preserve"> </w:t>
      </w:r>
      <w:r w:rsidRPr="0090684A">
        <w:rPr>
          <w:rFonts w:ascii="Arial" w:eastAsia="MS Mincho" w:hAnsi="Arial" w:cs="Arial"/>
          <w:color w:val="000000"/>
          <w:sz w:val="22"/>
          <w:szCs w:val="22"/>
        </w:rPr>
        <w:t>transport maintains the formation of new synapses and remodeling of mature synapses</w:t>
      </w:r>
      <w:r w:rsidR="004C416E">
        <w:rPr>
          <w:rFonts w:ascii="Arial" w:eastAsia="MS Mincho" w:hAnsi="Arial" w:cs="Arial"/>
          <w:color w:val="000000"/>
          <w:sz w:val="22"/>
          <w:szCs w:val="22"/>
        </w:rPr>
        <w:t>;</w:t>
      </w:r>
      <w:r w:rsidRPr="0090684A">
        <w:rPr>
          <w:rFonts w:ascii="Arial" w:eastAsia="MS Mincho" w:hAnsi="Arial" w:cs="Arial"/>
          <w:color w:val="000000"/>
          <w:sz w:val="22"/>
          <w:szCs w:val="22"/>
        </w:rPr>
        <w:t xml:space="preserve"> and (4) how</w:t>
      </w:r>
      <w:r w:rsidR="00255964">
        <w:rPr>
          <w:rFonts w:ascii="Arial" w:eastAsia="MS Mincho" w:hAnsi="Arial" w:cs="Arial"/>
          <w:color w:val="000000"/>
          <w:sz w:val="22"/>
          <w:szCs w:val="22"/>
        </w:rPr>
        <w:t xml:space="preserve"> i</w:t>
      </w:r>
      <w:r w:rsidRPr="0090684A">
        <w:rPr>
          <w:rFonts w:ascii="Arial" w:eastAsia="MS Mincho" w:hAnsi="Arial" w:cs="Arial"/>
          <w:color w:val="000000"/>
          <w:sz w:val="22"/>
          <w:szCs w:val="22"/>
        </w:rPr>
        <w:t xml:space="preserve">mpaired axonal transport </w:t>
      </w:r>
      <w:r w:rsidR="00255964">
        <w:rPr>
          <w:rFonts w:ascii="Arial" w:eastAsia="MS Mincho" w:hAnsi="Arial" w:cs="Arial"/>
          <w:color w:val="000000"/>
          <w:sz w:val="22"/>
          <w:szCs w:val="22"/>
        </w:rPr>
        <w:t xml:space="preserve">and energy deficits </w:t>
      </w:r>
      <w:r w:rsidRPr="0090684A">
        <w:rPr>
          <w:rFonts w:ascii="Arial" w:eastAsia="MS Mincho" w:hAnsi="Arial" w:cs="Arial"/>
          <w:color w:val="000000"/>
          <w:sz w:val="22"/>
          <w:szCs w:val="22"/>
        </w:rPr>
        <w:t xml:space="preserve">contribute to </w:t>
      </w:r>
      <w:r w:rsidR="00E20B79">
        <w:rPr>
          <w:rFonts w:ascii="Arial" w:eastAsia="MS Mincho" w:hAnsi="Arial" w:cs="Arial"/>
          <w:color w:val="000000"/>
          <w:sz w:val="22"/>
          <w:szCs w:val="22"/>
        </w:rPr>
        <w:t xml:space="preserve">neurodevelopmental disorders, aging-associated </w:t>
      </w:r>
      <w:r w:rsidRPr="0090684A">
        <w:rPr>
          <w:rFonts w:ascii="Arial" w:eastAsia="MS Mincho" w:hAnsi="Arial" w:cs="Arial"/>
          <w:color w:val="000000"/>
          <w:sz w:val="22"/>
          <w:szCs w:val="22"/>
        </w:rPr>
        <w:t>neurodegenerati</w:t>
      </w:r>
      <w:r w:rsidR="000224C0">
        <w:rPr>
          <w:rFonts w:ascii="Arial" w:eastAsia="MS Mincho" w:hAnsi="Arial" w:cs="Arial"/>
          <w:color w:val="000000"/>
          <w:sz w:val="22"/>
          <w:szCs w:val="22"/>
        </w:rPr>
        <w:t>on</w:t>
      </w:r>
      <w:r w:rsidR="00E20B79">
        <w:rPr>
          <w:rFonts w:ascii="Arial" w:eastAsia="MS Mincho" w:hAnsi="Arial" w:cs="Arial"/>
          <w:color w:val="000000"/>
          <w:sz w:val="22"/>
          <w:szCs w:val="22"/>
        </w:rPr>
        <w:t>,</w:t>
      </w:r>
      <w:r w:rsidRPr="0090684A">
        <w:rPr>
          <w:rFonts w:ascii="Arial" w:eastAsia="MS Mincho" w:hAnsi="Arial" w:cs="Arial"/>
          <w:color w:val="000000"/>
          <w:sz w:val="22"/>
          <w:szCs w:val="22"/>
        </w:rPr>
        <w:t xml:space="preserve"> and</w:t>
      </w:r>
      <w:r w:rsidR="00255964">
        <w:rPr>
          <w:rFonts w:ascii="Arial" w:eastAsia="MS Mincho" w:hAnsi="Arial" w:cs="Arial"/>
          <w:color w:val="000000"/>
          <w:sz w:val="22"/>
          <w:szCs w:val="22"/>
        </w:rPr>
        <w:t xml:space="preserve"> </w:t>
      </w:r>
      <w:r w:rsidR="00E20B79">
        <w:rPr>
          <w:rFonts w:ascii="Arial" w:eastAsia="MS Mincho" w:hAnsi="Arial" w:cs="Arial"/>
          <w:color w:val="000000"/>
          <w:sz w:val="22"/>
          <w:szCs w:val="22"/>
        </w:rPr>
        <w:t>CNS regeneration failure after brain injury</w:t>
      </w:r>
      <w:r w:rsidRPr="0090684A">
        <w:rPr>
          <w:rFonts w:ascii="Arial" w:eastAsia="MS Mincho" w:hAnsi="Arial" w:cs="Arial"/>
          <w:color w:val="000000"/>
          <w:sz w:val="22"/>
          <w:szCs w:val="22"/>
        </w:rPr>
        <w:t xml:space="preserve">. </w:t>
      </w:r>
      <w:r w:rsidR="00A8072E">
        <w:rPr>
          <w:rFonts w:ascii="Arial" w:eastAsia="MS Mincho" w:hAnsi="Arial" w:cs="Arial"/>
          <w:color w:val="000000"/>
          <w:sz w:val="22"/>
          <w:szCs w:val="22"/>
        </w:rPr>
        <w:t>T</w:t>
      </w:r>
      <w:r w:rsidRPr="0090684A">
        <w:rPr>
          <w:rFonts w:ascii="Arial" w:eastAsia="MS Mincho" w:hAnsi="Arial" w:cs="Arial"/>
          <w:color w:val="000000"/>
          <w:sz w:val="22"/>
          <w:szCs w:val="22"/>
        </w:rPr>
        <w:t xml:space="preserve">o tackle these </w:t>
      </w:r>
      <w:r w:rsidR="004C416E">
        <w:rPr>
          <w:rFonts w:ascii="Arial" w:eastAsia="MS Mincho" w:hAnsi="Arial" w:cs="Arial"/>
          <w:color w:val="000000"/>
          <w:sz w:val="22"/>
          <w:szCs w:val="22"/>
        </w:rPr>
        <w:t xml:space="preserve">broad </w:t>
      </w:r>
      <w:r w:rsidRPr="0090684A">
        <w:rPr>
          <w:rFonts w:ascii="Arial" w:eastAsia="MS Mincho" w:hAnsi="Arial" w:cs="Arial"/>
          <w:color w:val="000000"/>
          <w:sz w:val="22"/>
          <w:szCs w:val="22"/>
        </w:rPr>
        <w:t>problems</w:t>
      </w:r>
      <w:r w:rsidR="00A8072E">
        <w:rPr>
          <w:rFonts w:ascii="Arial" w:eastAsia="MS Mincho" w:hAnsi="Arial" w:cs="Arial"/>
          <w:color w:val="000000"/>
          <w:sz w:val="22"/>
          <w:szCs w:val="22"/>
        </w:rPr>
        <w:t>, we</w:t>
      </w:r>
      <w:r w:rsidRPr="0090684A">
        <w:rPr>
          <w:rFonts w:ascii="Arial" w:eastAsia="MS Mincho" w:hAnsi="Arial" w:cs="Arial"/>
          <w:color w:val="000000"/>
          <w:sz w:val="22"/>
          <w:szCs w:val="22"/>
        </w:rPr>
        <w:t xml:space="preserve"> have developed adult</w:t>
      </w:r>
      <w:r w:rsidR="000224C0">
        <w:rPr>
          <w:rFonts w:ascii="Arial" w:eastAsia="MS Mincho" w:hAnsi="Arial" w:cs="Arial"/>
          <w:color w:val="000000"/>
          <w:sz w:val="22"/>
          <w:szCs w:val="22"/>
        </w:rPr>
        <w:t xml:space="preserve">/aging </w:t>
      </w:r>
      <w:r w:rsidRPr="0090684A">
        <w:rPr>
          <w:rFonts w:ascii="Arial" w:eastAsia="MS Mincho" w:hAnsi="Arial" w:cs="Arial"/>
          <w:color w:val="000000"/>
          <w:sz w:val="22"/>
          <w:szCs w:val="22"/>
        </w:rPr>
        <w:t xml:space="preserve">neuron </w:t>
      </w:r>
      <w:r w:rsidR="00E20B79">
        <w:rPr>
          <w:rFonts w:ascii="Arial" w:eastAsia="MS Mincho" w:hAnsi="Arial" w:cs="Arial"/>
          <w:color w:val="000000"/>
          <w:sz w:val="22"/>
          <w:szCs w:val="22"/>
        </w:rPr>
        <w:t xml:space="preserve">systems </w:t>
      </w:r>
      <w:r w:rsidRPr="0090684A">
        <w:rPr>
          <w:rFonts w:ascii="Arial" w:eastAsia="MS Mincho" w:hAnsi="Arial" w:cs="Arial"/>
          <w:color w:val="000000"/>
          <w:sz w:val="22"/>
          <w:szCs w:val="22"/>
        </w:rPr>
        <w:t>from mouse models</w:t>
      </w:r>
      <w:r w:rsidR="00A73E26">
        <w:rPr>
          <w:rFonts w:ascii="Arial" w:eastAsia="MS Mincho" w:hAnsi="Arial" w:cs="Arial"/>
          <w:color w:val="000000"/>
          <w:sz w:val="22"/>
          <w:szCs w:val="22"/>
        </w:rPr>
        <w:t xml:space="preserve"> at disease stages</w:t>
      </w:r>
      <w:r w:rsidRPr="0090684A">
        <w:rPr>
          <w:rFonts w:ascii="Arial" w:eastAsia="MS Mincho" w:hAnsi="Arial" w:cs="Arial"/>
          <w:color w:val="000000"/>
          <w:sz w:val="22"/>
          <w:szCs w:val="22"/>
        </w:rPr>
        <w:t>, as well as</w:t>
      </w:r>
      <w:r w:rsidR="00255964">
        <w:rPr>
          <w:rFonts w:ascii="Arial" w:eastAsia="MS Mincho" w:hAnsi="Arial" w:cs="Arial"/>
          <w:color w:val="000000"/>
          <w:sz w:val="22"/>
          <w:szCs w:val="22"/>
        </w:rPr>
        <w:t xml:space="preserve"> </w:t>
      </w:r>
      <w:r w:rsidRPr="0090684A">
        <w:rPr>
          <w:rFonts w:ascii="Arial" w:eastAsia="MS Mincho" w:hAnsi="Arial" w:cs="Arial"/>
          <w:color w:val="000000"/>
          <w:sz w:val="22"/>
          <w:szCs w:val="22"/>
        </w:rPr>
        <w:t>live</w:t>
      </w:r>
      <w:r w:rsidR="00A73E26">
        <w:rPr>
          <w:rFonts w:ascii="Arial" w:eastAsia="MS Mincho" w:hAnsi="Arial" w:cs="Arial"/>
          <w:color w:val="000000"/>
          <w:sz w:val="22"/>
          <w:szCs w:val="22"/>
        </w:rPr>
        <w:t>-</w:t>
      </w:r>
      <w:r w:rsidRPr="0090684A">
        <w:rPr>
          <w:rFonts w:ascii="Arial" w:eastAsia="MS Mincho" w:hAnsi="Arial" w:cs="Arial"/>
          <w:color w:val="000000"/>
          <w:sz w:val="22"/>
          <w:szCs w:val="22"/>
        </w:rPr>
        <w:t xml:space="preserve">imaging assays to study </w:t>
      </w:r>
      <w:r w:rsidR="00E20B79" w:rsidRPr="0090684A">
        <w:rPr>
          <w:rFonts w:ascii="Arial" w:eastAsia="MS Mincho" w:hAnsi="Arial" w:cs="Arial"/>
          <w:color w:val="000000"/>
          <w:sz w:val="22"/>
          <w:szCs w:val="22"/>
        </w:rPr>
        <w:t xml:space="preserve">axonal transport </w:t>
      </w:r>
      <w:r w:rsidR="00E20B79">
        <w:rPr>
          <w:rFonts w:ascii="Arial" w:eastAsia="MS Mincho" w:hAnsi="Arial" w:cs="Arial"/>
          <w:color w:val="000000"/>
          <w:sz w:val="22"/>
          <w:szCs w:val="22"/>
        </w:rPr>
        <w:t xml:space="preserve">and </w:t>
      </w:r>
      <w:r w:rsidRPr="0090684A">
        <w:rPr>
          <w:rFonts w:ascii="Arial" w:eastAsia="MS Mincho" w:hAnsi="Arial" w:cs="Arial"/>
          <w:color w:val="000000"/>
          <w:sz w:val="22"/>
          <w:szCs w:val="22"/>
        </w:rPr>
        <w:t>energy metabolism. These studies</w:t>
      </w:r>
      <w:r w:rsidR="00255964">
        <w:rPr>
          <w:rFonts w:ascii="Arial" w:eastAsia="MS Mincho" w:hAnsi="Arial" w:cs="Arial"/>
          <w:color w:val="000000"/>
          <w:sz w:val="22"/>
          <w:szCs w:val="22"/>
        </w:rPr>
        <w:t xml:space="preserve"> </w:t>
      </w:r>
      <w:r w:rsidRPr="0090684A">
        <w:rPr>
          <w:rFonts w:ascii="Arial" w:eastAsia="MS Mincho" w:hAnsi="Arial" w:cs="Arial"/>
          <w:color w:val="000000"/>
          <w:sz w:val="22"/>
          <w:szCs w:val="22"/>
        </w:rPr>
        <w:t>have led to the identification of three motor adaptor and anchoring proteins (syntaphilin, snapin, and</w:t>
      </w:r>
      <w:r w:rsidR="00255964">
        <w:rPr>
          <w:rFonts w:ascii="Arial" w:eastAsia="MS Mincho" w:hAnsi="Arial" w:cs="Arial"/>
          <w:color w:val="000000"/>
          <w:sz w:val="22"/>
          <w:szCs w:val="22"/>
        </w:rPr>
        <w:t xml:space="preserve"> </w:t>
      </w:r>
      <w:r w:rsidRPr="0090684A">
        <w:rPr>
          <w:rFonts w:ascii="Arial" w:eastAsia="MS Mincho" w:hAnsi="Arial" w:cs="Arial"/>
          <w:color w:val="000000"/>
          <w:sz w:val="22"/>
          <w:szCs w:val="22"/>
        </w:rPr>
        <w:t>synta</w:t>
      </w:r>
      <w:r w:rsidR="003E560C">
        <w:rPr>
          <w:rFonts w:ascii="Arial" w:eastAsia="MS Mincho" w:hAnsi="Arial" w:cs="Arial"/>
          <w:color w:val="000000"/>
          <w:sz w:val="22"/>
          <w:szCs w:val="22"/>
        </w:rPr>
        <w:t>b</w:t>
      </w:r>
      <w:r w:rsidRPr="0090684A">
        <w:rPr>
          <w:rFonts w:ascii="Arial" w:eastAsia="MS Mincho" w:hAnsi="Arial" w:cs="Arial"/>
          <w:color w:val="000000"/>
          <w:sz w:val="22"/>
          <w:szCs w:val="22"/>
        </w:rPr>
        <w:t>ulin) that regulate axonal transport of mitochondria,</w:t>
      </w:r>
      <w:r w:rsidR="00255964">
        <w:rPr>
          <w:rFonts w:ascii="Arial" w:eastAsia="MS Mincho" w:hAnsi="Arial" w:cs="Arial"/>
          <w:color w:val="000000"/>
          <w:sz w:val="22"/>
          <w:szCs w:val="22"/>
        </w:rPr>
        <w:t xml:space="preserve"> </w:t>
      </w:r>
      <w:r w:rsidR="00255964" w:rsidRPr="0090684A">
        <w:rPr>
          <w:rFonts w:ascii="Arial" w:eastAsia="MS Mincho" w:hAnsi="Arial" w:cs="Arial"/>
          <w:color w:val="000000"/>
          <w:sz w:val="22"/>
          <w:szCs w:val="22"/>
        </w:rPr>
        <w:t>endolysosomes</w:t>
      </w:r>
      <w:r w:rsidRPr="0090684A">
        <w:rPr>
          <w:rFonts w:ascii="Arial" w:eastAsia="MS Mincho" w:hAnsi="Arial" w:cs="Arial"/>
          <w:color w:val="000000"/>
          <w:sz w:val="22"/>
          <w:szCs w:val="22"/>
        </w:rPr>
        <w:t>, and</w:t>
      </w:r>
      <w:r w:rsidR="00255964">
        <w:rPr>
          <w:rFonts w:ascii="Arial" w:eastAsia="MS Mincho" w:hAnsi="Arial" w:cs="Arial"/>
          <w:color w:val="000000"/>
          <w:sz w:val="22"/>
          <w:szCs w:val="22"/>
        </w:rPr>
        <w:t xml:space="preserve"> </w:t>
      </w:r>
      <w:r w:rsidRPr="0090684A">
        <w:rPr>
          <w:rFonts w:ascii="Arial" w:eastAsia="MS Mincho" w:hAnsi="Arial" w:cs="Arial"/>
          <w:color w:val="000000"/>
          <w:sz w:val="22"/>
          <w:szCs w:val="22"/>
        </w:rPr>
        <w:t>presynaptic cargos</w:t>
      </w:r>
      <w:r w:rsidR="00580364">
        <w:rPr>
          <w:rFonts w:ascii="Arial" w:eastAsia="MS Mincho" w:hAnsi="Arial" w:cs="Arial"/>
          <w:color w:val="000000"/>
          <w:sz w:val="22"/>
          <w:szCs w:val="22"/>
        </w:rPr>
        <w:t xml:space="preserve">. Our studies </w:t>
      </w:r>
      <w:r w:rsidRPr="0090684A">
        <w:rPr>
          <w:rFonts w:ascii="Arial" w:eastAsia="MS Mincho" w:hAnsi="Arial" w:cs="Arial"/>
          <w:color w:val="222222"/>
          <w:sz w:val="22"/>
          <w:szCs w:val="22"/>
        </w:rPr>
        <w:t>elucidated mechanisms</w:t>
      </w:r>
      <w:r w:rsidR="00580364">
        <w:rPr>
          <w:rFonts w:ascii="Arial" w:eastAsia="MS Mincho" w:hAnsi="Arial" w:cs="Arial"/>
          <w:color w:val="222222"/>
          <w:sz w:val="22"/>
          <w:szCs w:val="22"/>
        </w:rPr>
        <w:t xml:space="preserve"> </w:t>
      </w:r>
      <w:r w:rsidR="00394480">
        <w:rPr>
          <w:rFonts w:ascii="Arial" w:eastAsia="MS Mincho" w:hAnsi="Arial" w:cs="Arial"/>
          <w:color w:val="222222"/>
          <w:sz w:val="22"/>
          <w:szCs w:val="22"/>
        </w:rPr>
        <w:t xml:space="preserve">(1) </w:t>
      </w:r>
      <w:r w:rsidR="005F27F0" w:rsidRPr="0002722F">
        <w:rPr>
          <w:rFonts w:ascii="Arial" w:eastAsia="MS Mincho" w:hAnsi="Arial" w:cs="Arial"/>
          <w:color w:val="000000"/>
          <w:sz w:val="22"/>
          <w:szCs w:val="22"/>
        </w:rPr>
        <w:t>maint</w:t>
      </w:r>
      <w:r w:rsidR="00537347">
        <w:rPr>
          <w:rFonts w:ascii="Arial" w:eastAsia="MS Mincho" w:hAnsi="Arial" w:cs="Arial"/>
          <w:color w:val="000000"/>
          <w:sz w:val="22"/>
          <w:szCs w:val="22"/>
        </w:rPr>
        <w:t xml:space="preserve">aining </w:t>
      </w:r>
      <w:r w:rsidR="005F27F0" w:rsidRPr="0002722F">
        <w:rPr>
          <w:rFonts w:ascii="Arial" w:eastAsia="MS Mincho" w:hAnsi="Arial" w:cs="Arial"/>
          <w:color w:val="000000"/>
          <w:sz w:val="22"/>
          <w:szCs w:val="22"/>
        </w:rPr>
        <w:t xml:space="preserve">synaptic </w:t>
      </w:r>
      <w:r w:rsidR="005F27F0" w:rsidRPr="008842D3">
        <w:rPr>
          <w:rFonts w:ascii="Arial" w:hAnsi="Arial" w:cs="Arial"/>
          <w:color w:val="000000"/>
          <w:sz w:val="22"/>
          <w:szCs w:val="22"/>
        </w:rPr>
        <w:t>efficacy</w:t>
      </w:r>
      <w:r w:rsidR="005F27F0" w:rsidRPr="0002722F">
        <w:rPr>
          <w:rFonts w:ascii="Arial" w:eastAsia="MS Mincho" w:hAnsi="Arial" w:cs="Arial"/>
          <w:color w:val="000000"/>
          <w:sz w:val="22"/>
          <w:szCs w:val="22"/>
        </w:rPr>
        <w:t xml:space="preserve"> </w:t>
      </w:r>
      <w:r w:rsidR="00A438AB">
        <w:rPr>
          <w:rFonts w:ascii="Arial" w:eastAsia="MS Mincho" w:hAnsi="Arial" w:cs="Arial"/>
          <w:color w:val="000000"/>
          <w:sz w:val="22"/>
          <w:szCs w:val="22"/>
        </w:rPr>
        <w:t>through</w:t>
      </w:r>
      <w:r w:rsidR="005F27F0" w:rsidRPr="0002722F">
        <w:rPr>
          <w:rFonts w:ascii="Arial" w:eastAsia="MS Mincho" w:hAnsi="Arial" w:cs="Arial"/>
          <w:color w:val="000000"/>
          <w:sz w:val="22"/>
          <w:szCs w:val="22"/>
        </w:rPr>
        <w:t xml:space="preserve"> </w:t>
      </w:r>
      <w:r w:rsidR="00A438AB" w:rsidRPr="008842D3">
        <w:rPr>
          <w:rFonts w:ascii="Arial" w:hAnsi="Arial" w:cs="Arial"/>
          <w:bCs/>
          <w:color w:val="000000"/>
          <w:sz w:val="22"/>
          <w:szCs w:val="22"/>
        </w:rPr>
        <w:t>presynaptic energy sensing and mitochondrial</w:t>
      </w:r>
      <w:r w:rsidR="00A438AB" w:rsidRPr="008842D3">
        <w:rPr>
          <w:rFonts w:ascii="Arial" w:hAnsi="Arial"/>
          <w:color w:val="000000"/>
          <w:sz w:val="22"/>
          <w:szCs w:val="22"/>
        </w:rPr>
        <w:t xml:space="preserve"> </w:t>
      </w:r>
      <w:r w:rsidR="00A438AB" w:rsidRPr="008842D3">
        <w:rPr>
          <w:rFonts w:ascii="Arial" w:hAnsi="Arial" w:cs="Arial"/>
          <w:bCs/>
          <w:color w:val="000000"/>
          <w:sz w:val="22"/>
          <w:szCs w:val="22"/>
        </w:rPr>
        <w:t>anchoring</w:t>
      </w:r>
      <w:r w:rsidR="005F27F0">
        <w:rPr>
          <w:rFonts w:ascii="Arial" w:eastAsia="MS Mincho" w:hAnsi="Arial" w:cs="Arial"/>
          <w:color w:val="222222"/>
          <w:sz w:val="22"/>
          <w:szCs w:val="22"/>
        </w:rPr>
        <w:t xml:space="preserve">; (2) </w:t>
      </w:r>
      <w:r w:rsidR="00A438AB">
        <w:rPr>
          <w:rFonts w:ascii="Arial" w:eastAsia="MS Mincho" w:hAnsi="Arial" w:cs="Arial"/>
          <w:color w:val="222222"/>
          <w:sz w:val="22"/>
          <w:szCs w:val="22"/>
        </w:rPr>
        <w:t>facilitati</w:t>
      </w:r>
      <w:r w:rsidR="00537347">
        <w:rPr>
          <w:rFonts w:ascii="Arial" w:eastAsia="MS Mincho" w:hAnsi="Arial" w:cs="Arial"/>
          <w:color w:val="222222"/>
          <w:sz w:val="22"/>
          <w:szCs w:val="22"/>
        </w:rPr>
        <w:t xml:space="preserve">ng </w:t>
      </w:r>
      <w:r w:rsidR="00A438AB" w:rsidRPr="005F27F0">
        <w:rPr>
          <w:rFonts w:ascii="Arial" w:hAnsi="Arial" w:cs="Arial"/>
          <w:bCs/>
          <w:sz w:val="22"/>
          <w:szCs w:val="22"/>
        </w:rPr>
        <w:t>CNS regeneration by</w:t>
      </w:r>
      <w:r w:rsidR="00A438AB" w:rsidRPr="000D532B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A438AB" w:rsidRPr="000D532B">
        <w:rPr>
          <w:rFonts w:ascii="Arial" w:hAnsi="Arial"/>
          <w:bCs/>
          <w:color w:val="000000"/>
          <w:sz w:val="22"/>
          <w:szCs w:val="22"/>
        </w:rPr>
        <w:t xml:space="preserve">reprogramming mitochondrial </w:t>
      </w:r>
      <w:r w:rsidR="007B5721">
        <w:rPr>
          <w:rFonts w:ascii="Arial" w:hAnsi="Arial"/>
          <w:bCs/>
          <w:color w:val="000000"/>
          <w:sz w:val="22"/>
          <w:szCs w:val="22"/>
        </w:rPr>
        <w:t>transport</w:t>
      </w:r>
      <w:r w:rsidR="00A438AB" w:rsidRPr="000D532B">
        <w:rPr>
          <w:rFonts w:ascii="Arial" w:hAnsi="Arial"/>
          <w:bCs/>
          <w:color w:val="000000"/>
          <w:sz w:val="22"/>
          <w:szCs w:val="22"/>
        </w:rPr>
        <w:t xml:space="preserve"> </w:t>
      </w:r>
      <w:r w:rsidR="00A438AB">
        <w:rPr>
          <w:rFonts w:ascii="Arial" w:hAnsi="Arial"/>
          <w:bCs/>
          <w:color w:val="000000"/>
          <w:sz w:val="22"/>
          <w:szCs w:val="22"/>
        </w:rPr>
        <w:t xml:space="preserve">and </w:t>
      </w:r>
      <w:r w:rsidR="00537347">
        <w:rPr>
          <w:rFonts w:ascii="Arial" w:hAnsi="Arial"/>
          <w:bCs/>
          <w:color w:val="000000"/>
          <w:sz w:val="22"/>
          <w:szCs w:val="22"/>
        </w:rPr>
        <w:t xml:space="preserve">repairing </w:t>
      </w:r>
      <w:r w:rsidR="00580364">
        <w:rPr>
          <w:rFonts w:ascii="Arial" w:hAnsi="Arial"/>
          <w:bCs/>
          <w:color w:val="000000"/>
          <w:sz w:val="22"/>
          <w:szCs w:val="22"/>
        </w:rPr>
        <w:t xml:space="preserve">local </w:t>
      </w:r>
      <w:r w:rsidR="00A438AB" w:rsidRPr="000D532B">
        <w:rPr>
          <w:rFonts w:ascii="Arial" w:hAnsi="Arial" w:cs="Arial"/>
          <w:bCs/>
          <w:color w:val="000000"/>
          <w:sz w:val="22"/>
          <w:szCs w:val="22"/>
        </w:rPr>
        <w:t>energetic</w:t>
      </w:r>
      <w:r w:rsidR="00537347">
        <w:rPr>
          <w:rFonts w:ascii="Arial" w:hAnsi="Arial" w:cs="Arial"/>
          <w:bCs/>
          <w:color w:val="000000"/>
          <w:sz w:val="22"/>
          <w:szCs w:val="22"/>
        </w:rPr>
        <w:t>s</w:t>
      </w:r>
      <w:r w:rsidR="00A438AB" w:rsidRPr="000D532B">
        <w:rPr>
          <w:rFonts w:ascii="Arial" w:hAnsi="Arial" w:cs="Arial"/>
          <w:bCs/>
          <w:color w:val="000000"/>
          <w:sz w:val="22"/>
          <w:szCs w:val="22"/>
        </w:rPr>
        <w:t xml:space="preserve"> in response to </w:t>
      </w:r>
      <w:r w:rsidR="00676786">
        <w:rPr>
          <w:rFonts w:ascii="Arial" w:hAnsi="Arial" w:cs="Arial"/>
          <w:bCs/>
          <w:color w:val="000000"/>
          <w:sz w:val="22"/>
          <w:szCs w:val="22"/>
        </w:rPr>
        <w:t xml:space="preserve">brain </w:t>
      </w:r>
      <w:r w:rsidR="00A438AB" w:rsidRPr="000D532B">
        <w:rPr>
          <w:rFonts w:ascii="Arial" w:hAnsi="Arial" w:cs="Arial"/>
          <w:bCs/>
          <w:color w:val="000000"/>
          <w:sz w:val="22"/>
          <w:szCs w:val="22"/>
        </w:rPr>
        <w:t>injury</w:t>
      </w:r>
      <w:r w:rsidR="005F27F0" w:rsidRPr="005F27F0">
        <w:rPr>
          <w:rFonts w:ascii="Arial" w:hAnsi="Arial" w:cs="Arial"/>
          <w:bCs/>
          <w:color w:val="000000"/>
          <w:sz w:val="22"/>
          <w:szCs w:val="22"/>
        </w:rPr>
        <w:t>;</w:t>
      </w:r>
      <w:r w:rsidR="005F27F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5F27F0" w:rsidRPr="005F27F0">
        <w:rPr>
          <w:rFonts w:ascii="Arial" w:hAnsi="Arial" w:cs="Arial"/>
          <w:bCs/>
          <w:color w:val="000000"/>
          <w:sz w:val="22"/>
          <w:szCs w:val="22"/>
        </w:rPr>
        <w:t>(3)</w:t>
      </w:r>
      <w:r w:rsidR="005F27F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676786" w:rsidRPr="00580364">
        <w:rPr>
          <w:rFonts w:ascii="Arial" w:hAnsi="Arial" w:cs="AdvPSA183"/>
          <w:color w:val="000000"/>
          <w:sz w:val="22"/>
          <w:szCs w:val="22"/>
        </w:rPr>
        <w:t>maint</w:t>
      </w:r>
      <w:r w:rsidR="00537347">
        <w:rPr>
          <w:rFonts w:ascii="Arial" w:hAnsi="Arial" w:cs="AdvPSA183"/>
          <w:color w:val="000000"/>
          <w:sz w:val="22"/>
          <w:szCs w:val="22"/>
        </w:rPr>
        <w:t xml:space="preserve">aining </w:t>
      </w:r>
      <w:r w:rsidR="00676786" w:rsidRPr="00580364">
        <w:rPr>
          <w:rFonts w:ascii="Arial" w:hAnsi="Arial" w:cs="AdvPSA183"/>
          <w:color w:val="000000"/>
          <w:sz w:val="22"/>
          <w:szCs w:val="22"/>
        </w:rPr>
        <w:t xml:space="preserve">axonal degradation capacity </w:t>
      </w:r>
      <w:r w:rsidR="00537347">
        <w:rPr>
          <w:rFonts w:ascii="Arial" w:hAnsi="Arial" w:cs="AdvPSA183"/>
          <w:color w:val="000000"/>
          <w:sz w:val="22"/>
          <w:szCs w:val="22"/>
        </w:rPr>
        <w:t xml:space="preserve">or “axonostasis” </w:t>
      </w:r>
      <w:r w:rsidR="00676786" w:rsidRPr="00580364">
        <w:rPr>
          <w:rFonts w:ascii="Arial" w:hAnsi="Arial" w:cs="Arial"/>
          <w:sz w:val="22"/>
          <w:szCs w:val="22"/>
        </w:rPr>
        <w:t xml:space="preserve">by coordinating bi-directional </w:t>
      </w:r>
      <w:r w:rsidR="00676786" w:rsidRPr="00580364">
        <w:rPr>
          <w:rFonts w:ascii="Arial" w:hAnsi="Arial" w:cs="AdvPSA183"/>
          <w:color w:val="000000"/>
          <w:sz w:val="22"/>
          <w:szCs w:val="22"/>
        </w:rPr>
        <w:t>transport of endo</w:t>
      </w:r>
      <w:r w:rsidR="007B5721">
        <w:rPr>
          <w:rFonts w:ascii="Arial" w:hAnsi="Arial" w:cs="AdvPSA183"/>
          <w:color w:val="000000"/>
          <w:sz w:val="22"/>
          <w:szCs w:val="22"/>
        </w:rPr>
        <w:t>-lysosomes</w:t>
      </w:r>
      <w:r w:rsidR="00580364">
        <w:rPr>
          <w:rFonts w:ascii="Arial" w:hAnsi="Arial" w:cs="AdvPSA183"/>
          <w:color w:val="000000"/>
          <w:sz w:val="22"/>
          <w:szCs w:val="22"/>
        </w:rPr>
        <w:t>; and (4)</w:t>
      </w:r>
      <w:r w:rsidR="0058036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80364" w:rsidRPr="007B5721">
        <w:rPr>
          <w:rFonts w:ascii="Arial" w:hAnsi="Arial" w:cs="Arial"/>
          <w:bCs/>
          <w:color w:val="000000"/>
          <w:sz w:val="22"/>
          <w:szCs w:val="22"/>
        </w:rPr>
        <w:t>e</w:t>
      </w:r>
      <w:r w:rsidR="00580364" w:rsidRPr="00580364">
        <w:rPr>
          <w:rFonts w:ascii="Arial" w:hAnsi="Arial" w:cs="Arial"/>
          <w:bCs/>
          <w:color w:val="000000"/>
          <w:sz w:val="22"/>
          <w:szCs w:val="22"/>
        </w:rPr>
        <w:t>nhanc</w:t>
      </w:r>
      <w:r w:rsidR="00537347">
        <w:rPr>
          <w:rFonts w:ascii="Arial" w:hAnsi="Arial" w:cs="Arial"/>
          <w:bCs/>
          <w:color w:val="000000"/>
          <w:sz w:val="22"/>
          <w:szCs w:val="22"/>
        </w:rPr>
        <w:t xml:space="preserve">ing </w:t>
      </w:r>
      <w:r w:rsidR="00580364" w:rsidRPr="00580364">
        <w:rPr>
          <w:rFonts w:ascii="Arial" w:hAnsi="Arial" w:cs="Arial"/>
          <w:bCs/>
          <w:color w:val="000000"/>
          <w:sz w:val="22"/>
          <w:szCs w:val="22"/>
        </w:rPr>
        <w:t xml:space="preserve">axonal energy metabolism through transcellular signaling </w:t>
      </w:r>
      <w:r w:rsidR="00580364">
        <w:rPr>
          <w:rFonts w:ascii="Arial" w:hAnsi="Arial" w:cs="Arial"/>
          <w:bCs/>
          <w:color w:val="000000"/>
          <w:sz w:val="22"/>
          <w:szCs w:val="22"/>
        </w:rPr>
        <w:t xml:space="preserve">from </w:t>
      </w:r>
      <w:r w:rsidR="00580364" w:rsidRPr="00580364">
        <w:rPr>
          <w:rFonts w:ascii="Arial" w:hAnsi="Arial" w:cs="Arial"/>
          <w:bCs/>
          <w:color w:val="000000"/>
          <w:sz w:val="22"/>
          <w:szCs w:val="22"/>
        </w:rPr>
        <w:t>oligodendrocyte</w:t>
      </w:r>
      <w:r w:rsidR="00580364">
        <w:rPr>
          <w:rFonts w:ascii="Arial" w:hAnsi="Arial" w:cs="Arial"/>
          <w:bCs/>
          <w:color w:val="000000"/>
          <w:sz w:val="22"/>
          <w:szCs w:val="22"/>
        </w:rPr>
        <w:t xml:space="preserve">s </w:t>
      </w:r>
      <w:r w:rsidR="00580364" w:rsidRPr="00580364">
        <w:rPr>
          <w:rFonts w:ascii="Arial" w:hAnsi="Arial" w:cs="Arial"/>
          <w:bCs/>
          <w:color w:val="000000"/>
          <w:sz w:val="22"/>
          <w:szCs w:val="22"/>
        </w:rPr>
        <w:t>to</w:t>
      </w:r>
      <w:r w:rsidR="0058036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580364" w:rsidRPr="00580364">
        <w:rPr>
          <w:rFonts w:ascii="Arial" w:hAnsi="Arial" w:cs="Arial"/>
          <w:bCs/>
          <w:color w:val="000000"/>
          <w:sz w:val="22"/>
          <w:szCs w:val="22"/>
        </w:rPr>
        <w:t>axon</w:t>
      </w:r>
      <w:r w:rsidR="00580364">
        <w:rPr>
          <w:rFonts w:ascii="Arial" w:hAnsi="Arial" w:cs="Arial"/>
          <w:bCs/>
          <w:color w:val="000000"/>
          <w:sz w:val="22"/>
          <w:szCs w:val="22"/>
        </w:rPr>
        <w:t>s</w:t>
      </w:r>
      <w:r w:rsidR="00580364" w:rsidRPr="00580364">
        <w:rPr>
          <w:rFonts w:ascii="Arial" w:hAnsi="Arial" w:cs="Arial"/>
          <w:bCs/>
          <w:color w:val="000000"/>
          <w:sz w:val="22"/>
          <w:szCs w:val="22"/>
        </w:rPr>
        <w:t>.</w:t>
      </w:r>
      <w:r w:rsidR="00ED4F2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0684A">
        <w:rPr>
          <w:rFonts w:ascii="Arial" w:eastAsia="MS Mincho" w:hAnsi="Arial" w:cs="Arial"/>
          <w:color w:val="000000"/>
          <w:sz w:val="22"/>
          <w:szCs w:val="22"/>
        </w:rPr>
        <w:t xml:space="preserve">Pursuing these investigations </w:t>
      </w:r>
      <w:r w:rsidR="00ED4F26">
        <w:rPr>
          <w:rFonts w:ascii="Arial" w:eastAsia="MS Mincho" w:hAnsi="Arial" w:cs="Arial"/>
          <w:color w:val="000000"/>
          <w:sz w:val="22"/>
          <w:szCs w:val="22"/>
        </w:rPr>
        <w:t xml:space="preserve">conceptually </w:t>
      </w:r>
      <w:r w:rsidRPr="0090684A">
        <w:rPr>
          <w:rFonts w:ascii="Arial" w:eastAsia="MS Mincho" w:hAnsi="Arial" w:cs="Arial"/>
          <w:color w:val="000000"/>
          <w:sz w:val="22"/>
          <w:szCs w:val="22"/>
        </w:rPr>
        <w:t>advance</w:t>
      </w:r>
      <w:r w:rsidR="00537347">
        <w:rPr>
          <w:rFonts w:ascii="Arial" w:eastAsia="MS Mincho" w:hAnsi="Arial" w:cs="Arial"/>
          <w:color w:val="000000"/>
          <w:sz w:val="22"/>
          <w:szCs w:val="22"/>
        </w:rPr>
        <w:t>s</w:t>
      </w:r>
      <w:r w:rsidRPr="0090684A">
        <w:rPr>
          <w:rFonts w:ascii="Arial" w:eastAsia="MS Mincho" w:hAnsi="Arial" w:cs="Arial"/>
          <w:color w:val="000000"/>
          <w:sz w:val="22"/>
          <w:szCs w:val="22"/>
        </w:rPr>
        <w:t xml:space="preserve"> our</w:t>
      </w:r>
      <w:r w:rsidR="00255964">
        <w:rPr>
          <w:rFonts w:ascii="Arial" w:eastAsia="MS Mincho" w:hAnsi="Arial" w:cs="Arial"/>
          <w:color w:val="000000"/>
          <w:sz w:val="22"/>
          <w:szCs w:val="22"/>
        </w:rPr>
        <w:t xml:space="preserve"> </w:t>
      </w:r>
      <w:r w:rsidRPr="0090684A">
        <w:rPr>
          <w:rFonts w:ascii="Arial" w:eastAsia="MS Mincho" w:hAnsi="Arial" w:cs="Arial"/>
          <w:color w:val="000000"/>
          <w:sz w:val="22"/>
          <w:szCs w:val="22"/>
        </w:rPr>
        <w:t xml:space="preserve">knowledge of </w:t>
      </w:r>
      <w:r w:rsidR="00ED4F26">
        <w:rPr>
          <w:rFonts w:ascii="Arial" w:eastAsia="MS Mincho" w:hAnsi="Arial" w:cs="Arial"/>
          <w:color w:val="000000"/>
          <w:sz w:val="22"/>
          <w:szCs w:val="22"/>
        </w:rPr>
        <w:t xml:space="preserve">axonal </w:t>
      </w:r>
      <w:r w:rsidR="00ED4F26" w:rsidRPr="00DA25BF">
        <w:rPr>
          <w:rFonts w:ascii="Arial" w:hAnsi="Arial" w:cs="Arial"/>
          <w:color w:val="222222"/>
          <w:sz w:val="22"/>
          <w:szCs w:val="22"/>
          <w:shd w:val="clear" w:color="auto" w:fill="FFFFFF"/>
        </w:rPr>
        <w:t>mitochondrial pathology, energy deficits, lysosomal dysfunction</w:t>
      </w:r>
      <w:r w:rsidR="00ED4F26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, and synaptic modulation </w:t>
      </w:r>
      <w:r w:rsidR="00ED4F26" w:rsidRPr="005C5B8E">
        <w:rPr>
          <w:rFonts w:ascii="Arial" w:hAnsi="Arial" w:cs="Arial"/>
          <w:sz w:val="22"/>
          <w:szCs w:val="22"/>
        </w:rPr>
        <w:t xml:space="preserve">in injury and </w:t>
      </w:r>
      <w:r w:rsidR="00ED4F26">
        <w:rPr>
          <w:rFonts w:ascii="Arial" w:hAnsi="Arial" w:cs="Arial"/>
          <w:sz w:val="22"/>
          <w:szCs w:val="22"/>
        </w:rPr>
        <w:t>neurodegeneration</w:t>
      </w:r>
      <w:r w:rsidR="00ED4F26" w:rsidRPr="005C5B8E">
        <w:rPr>
          <w:rFonts w:ascii="Arial" w:hAnsi="Arial" w:cs="Arial"/>
          <w:sz w:val="22"/>
          <w:szCs w:val="22"/>
        </w:rPr>
        <w:t xml:space="preserve">. </w:t>
      </w:r>
    </w:p>
    <w:p w14:paraId="50693135" w14:textId="77777777" w:rsidR="00A95012" w:rsidRPr="00A95012" w:rsidRDefault="00A95012" w:rsidP="00ED4F26">
      <w:pPr>
        <w:jc w:val="both"/>
        <w:rPr>
          <w:rFonts w:ascii="Arial" w:hAnsi="Arial" w:cs="Arial"/>
          <w:sz w:val="13"/>
          <w:szCs w:val="13"/>
        </w:rPr>
      </w:pPr>
    </w:p>
    <w:p w14:paraId="770E1EE3" w14:textId="60FCA41A" w:rsidR="00C84F56" w:rsidRPr="00486C5C" w:rsidRDefault="00AF1C90" w:rsidP="00486C5C">
      <w:pPr>
        <w:pStyle w:val="ListParagraph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ind w:left="360"/>
        <w:jc w:val="both"/>
        <w:rPr>
          <w:rFonts w:ascii="Arial" w:eastAsia="MS Mincho" w:hAnsi="Arial" w:cs="Arial"/>
          <w:color w:val="000000"/>
          <w:sz w:val="22"/>
          <w:szCs w:val="22"/>
        </w:rPr>
      </w:pPr>
      <w:r w:rsidRPr="00D00BA4">
        <w:rPr>
          <w:rFonts w:ascii="Arial" w:eastAsia="MS Mincho" w:hAnsi="Arial" w:cs="Arial"/>
          <w:color w:val="000000"/>
          <w:sz w:val="22"/>
          <w:szCs w:val="22"/>
        </w:rPr>
        <w:t xml:space="preserve">Kang J-S, Tian J-H, Zald P, Pan P-Y, Li C, Deng C, and </w:t>
      </w:r>
      <w:r w:rsidRPr="00731D9A">
        <w:rPr>
          <w:rFonts w:ascii="Arial" w:eastAsia="MS Mincho" w:hAnsi="Arial" w:cs="Arial"/>
          <w:color w:val="000000"/>
          <w:sz w:val="22"/>
          <w:szCs w:val="22"/>
          <w:u w:val="single"/>
        </w:rPr>
        <w:t>Sheng Z-H</w:t>
      </w:r>
      <w:r w:rsidRPr="00D00BA4">
        <w:rPr>
          <w:rFonts w:ascii="Arial" w:eastAsia="MS Mincho" w:hAnsi="Arial" w:cs="Arial"/>
          <w:color w:val="000000"/>
          <w:sz w:val="22"/>
          <w:szCs w:val="22"/>
        </w:rPr>
        <w:t xml:space="preserve">. (2008). Docking of axonal mitochondria by syntaphilin controls their mobility and affects short-term facilitation. </w:t>
      </w:r>
      <w:r w:rsidRPr="00D00BA4">
        <w:rPr>
          <w:rFonts w:ascii="Arial" w:eastAsia="MS Mincho" w:hAnsi="Arial" w:cs="Arial"/>
          <w:b/>
          <w:bCs/>
          <w:i/>
          <w:iCs/>
          <w:color w:val="000000"/>
          <w:sz w:val="22"/>
          <w:szCs w:val="22"/>
        </w:rPr>
        <w:t>Cell</w:t>
      </w:r>
      <w:r w:rsidRPr="00D00BA4">
        <w:rPr>
          <w:rFonts w:ascii="Arial" w:eastAsia="MS Mincho" w:hAnsi="Arial" w:cs="Arial"/>
          <w:color w:val="000000"/>
          <w:sz w:val="22"/>
          <w:szCs w:val="22"/>
        </w:rPr>
        <w:t xml:space="preserve"> 132, 137-148.</w:t>
      </w:r>
    </w:p>
    <w:p w14:paraId="031F6F85" w14:textId="1C8D1B64" w:rsidR="00C84F56" w:rsidRPr="00486C5C" w:rsidRDefault="00AF1C90" w:rsidP="00486C5C">
      <w:pPr>
        <w:pStyle w:val="ListParagraph"/>
        <w:numPr>
          <w:ilvl w:val="0"/>
          <w:numId w:val="34"/>
        </w:numPr>
        <w:tabs>
          <w:tab w:val="left" w:pos="0"/>
        </w:tabs>
        <w:autoSpaceDE w:val="0"/>
        <w:autoSpaceDN w:val="0"/>
        <w:ind w:left="360"/>
        <w:jc w:val="both"/>
        <w:rPr>
          <w:rFonts w:ascii="Arial" w:hAnsi="Arial" w:cs="Arial"/>
          <w:sz w:val="22"/>
          <w:szCs w:val="22"/>
        </w:rPr>
      </w:pPr>
      <w:r w:rsidRPr="00AF1C90">
        <w:rPr>
          <w:rFonts w:ascii="Arial" w:hAnsi="Arial" w:cs="Arial"/>
          <w:sz w:val="22"/>
          <w:szCs w:val="22"/>
        </w:rPr>
        <w:t>Xie* Y, Zhou</w:t>
      </w:r>
      <w:r w:rsidRPr="00AF1C90">
        <w:rPr>
          <w:rFonts w:ascii="Arial" w:hAnsi="Arial" w:cs="Arial"/>
          <w:color w:val="000000"/>
          <w:sz w:val="22"/>
          <w:szCs w:val="22"/>
          <w:lang w:val="en-GB"/>
        </w:rPr>
        <w:t>*</w:t>
      </w:r>
      <w:r w:rsidRPr="00AF1C90">
        <w:rPr>
          <w:rFonts w:ascii="Arial" w:hAnsi="Arial" w:cs="Arial"/>
          <w:sz w:val="22"/>
          <w:szCs w:val="22"/>
        </w:rPr>
        <w:t xml:space="preserve"> B et al., and </w:t>
      </w:r>
      <w:r w:rsidRPr="00731D9A">
        <w:rPr>
          <w:rFonts w:ascii="Arial" w:hAnsi="Arial" w:cs="Arial"/>
          <w:sz w:val="22"/>
          <w:szCs w:val="22"/>
          <w:u w:val="single"/>
        </w:rPr>
        <w:t>Sheng Z.-H</w:t>
      </w:r>
      <w:r w:rsidRPr="00AF1C90">
        <w:rPr>
          <w:rFonts w:ascii="Arial" w:hAnsi="Arial" w:cs="Arial"/>
          <w:sz w:val="22"/>
          <w:szCs w:val="22"/>
        </w:rPr>
        <w:t>. (2015). Endo-lysosome deficits augment mitochondria pathology in spinal motor neurons of asymptomatic fALS-linked mice.</w:t>
      </w:r>
      <w:r w:rsidRPr="00AF1C90">
        <w:rPr>
          <w:rFonts w:ascii="Arial" w:hAnsi="Arial" w:cs="Arial"/>
          <w:b/>
          <w:sz w:val="22"/>
          <w:szCs w:val="22"/>
        </w:rPr>
        <w:t xml:space="preserve"> </w:t>
      </w:r>
      <w:r w:rsidRPr="00AF1C90">
        <w:rPr>
          <w:rFonts w:ascii="Arial" w:hAnsi="Arial" w:cs="Arial"/>
          <w:b/>
          <w:i/>
          <w:sz w:val="22"/>
          <w:szCs w:val="22"/>
        </w:rPr>
        <w:t>Neuron</w:t>
      </w:r>
      <w:r w:rsidRPr="00AF1C90">
        <w:rPr>
          <w:rFonts w:ascii="Arial" w:hAnsi="Arial" w:cs="Arial"/>
          <w:sz w:val="22"/>
          <w:szCs w:val="22"/>
        </w:rPr>
        <w:t xml:space="preserve"> 87, 355-370. </w:t>
      </w:r>
    </w:p>
    <w:p w14:paraId="677E47A3" w14:textId="12A389BF" w:rsidR="00D00BA4" w:rsidRPr="00486C5C" w:rsidRDefault="00AF1C90" w:rsidP="00486C5C">
      <w:pPr>
        <w:pStyle w:val="ListParagraph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ind w:left="360"/>
        <w:jc w:val="both"/>
        <w:rPr>
          <w:rFonts w:ascii="Arial" w:eastAsia="MS Mincho" w:hAnsi="Arial" w:cs="Arial"/>
          <w:color w:val="000000"/>
          <w:sz w:val="22"/>
          <w:szCs w:val="22"/>
        </w:rPr>
      </w:pPr>
      <w:r w:rsidRPr="00D00BA4">
        <w:rPr>
          <w:rFonts w:ascii="Arial" w:eastAsia="MS Mincho" w:hAnsi="Arial" w:cs="Arial"/>
          <w:color w:val="000000"/>
          <w:sz w:val="22"/>
          <w:szCs w:val="22"/>
        </w:rPr>
        <w:t xml:space="preserve">Li S, Xiong G-J, Huang N, and </w:t>
      </w:r>
      <w:r w:rsidRPr="00731D9A">
        <w:rPr>
          <w:rFonts w:ascii="Arial" w:eastAsia="MS Mincho" w:hAnsi="Arial" w:cs="Arial"/>
          <w:color w:val="000000"/>
          <w:sz w:val="22"/>
          <w:szCs w:val="22"/>
          <w:u w:val="single"/>
        </w:rPr>
        <w:t>Sheng Z-H</w:t>
      </w:r>
      <w:r w:rsidRPr="00D00BA4">
        <w:rPr>
          <w:rFonts w:ascii="Arial" w:eastAsia="MS Mincho" w:hAnsi="Arial" w:cs="Arial"/>
          <w:color w:val="000000"/>
          <w:sz w:val="22"/>
          <w:szCs w:val="22"/>
        </w:rPr>
        <w:t xml:space="preserve">. (2020). Crosstalk of energy sensing and mitochondrial anchoring sustains synaptic efficacy by maintaining presynaptic metabolism. </w:t>
      </w:r>
      <w:r w:rsidRPr="00D00BA4">
        <w:rPr>
          <w:rFonts w:ascii="Arial" w:eastAsia="MS Mincho" w:hAnsi="Arial" w:cs="Arial"/>
          <w:b/>
          <w:bCs/>
          <w:i/>
          <w:iCs/>
          <w:color w:val="000000"/>
          <w:sz w:val="22"/>
          <w:szCs w:val="22"/>
        </w:rPr>
        <w:t>Nature Metabolism</w:t>
      </w:r>
      <w:r w:rsidRPr="00D00BA4">
        <w:rPr>
          <w:rFonts w:ascii="Arial" w:eastAsia="MS Mincho" w:hAnsi="Arial" w:cs="Arial"/>
          <w:color w:val="000000"/>
          <w:sz w:val="22"/>
          <w:szCs w:val="22"/>
        </w:rPr>
        <w:t xml:space="preserve"> 2, 1077.</w:t>
      </w:r>
    </w:p>
    <w:p w14:paraId="70092881" w14:textId="5B17D7C8" w:rsidR="00AF1C90" w:rsidRPr="00D00BA4" w:rsidRDefault="00AF1C90" w:rsidP="00486C5C">
      <w:pPr>
        <w:pStyle w:val="ListParagraph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ind w:left="360"/>
        <w:jc w:val="both"/>
        <w:rPr>
          <w:rFonts w:ascii="Arial" w:eastAsia="MS Mincho" w:hAnsi="Arial" w:cs="Arial"/>
          <w:color w:val="000000"/>
          <w:sz w:val="22"/>
          <w:szCs w:val="22"/>
        </w:rPr>
      </w:pPr>
      <w:r w:rsidRPr="00D00BA4">
        <w:rPr>
          <w:rFonts w:ascii="Arial" w:eastAsia="MS Mincho" w:hAnsi="Arial" w:cs="Arial"/>
          <w:color w:val="000000"/>
          <w:sz w:val="22"/>
          <w:szCs w:val="22"/>
        </w:rPr>
        <w:t xml:space="preserve">Chamberlain KA*, Huang N*, Xie Y, LiCausi F, Li S, Li Y, and </w:t>
      </w:r>
      <w:r w:rsidRPr="00731D9A">
        <w:rPr>
          <w:rFonts w:ascii="Arial" w:eastAsia="MS Mincho" w:hAnsi="Arial" w:cs="Arial"/>
          <w:color w:val="000000"/>
          <w:sz w:val="22"/>
          <w:szCs w:val="22"/>
          <w:u w:val="single"/>
        </w:rPr>
        <w:t>Sheng Z-H</w:t>
      </w:r>
      <w:r w:rsidRPr="00D00BA4">
        <w:rPr>
          <w:rFonts w:ascii="Arial" w:eastAsia="MS Mincho" w:hAnsi="Arial" w:cs="Arial"/>
          <w:color w:val="000000"/>
          <w:sz w:val="22"/>
          <w:szCs w:val="22"/>
        </w:rPr>
        <w:t xml:space="preserve">. (2021). Oligodendrocytes enhance axonal energy metabolism by deacetylation of mitochondrial proteins through transcellular delivery of SIRT2. </w:t>
      </w:r>
      <w:r w:rsidRPr="00D00BA4">
        <w:rPr>
          <w:rFonts w:ascii="Arial" w:eastAsia="MS Mincho" w:hAnsi="Arial" w:cs="Arial"/>
          <w:b/>
          <w:bCs/>
          <w:i/>
          <w:iCs/>
          <w:color w:val="000000"/>
          <w:sz w:val="22"/>
          <w:szCs w:val="22"/>
        </w:rPr>
        <w:t>Neuron</w:t>
      </w:r>
      <w:r w:rsidRPr="00D00BA4">
        <w:rPr>
          <w:rFonts w:ascii="Arial" w:eastAsia="MS Mincho" w:hAnsi="Arial" w:cs="Arial"/>
          <w:color w:val="000000"/>
          <w:sz w:val="22"/>
          <w:szCs w:val="22"/>
        </w:rPr>
        <w:t xml:space="preserve"> 109, 3456-3472.</w:t>
      </w:r>
    </w:p>
    <w:p w14:paraId="62121464" w14:textId="77777777" w:rsidR="00AF1C90" w:rsidRPr="000605DE" w:rsidRDefault="00AF1C90" w:rsidP="00ED4F26">
      <w:pPr>
        <w:jc w:val="both"/>
        <w:rPr>
          <w:rFonts w:ascii="Arial" w:hAnsi="Arial" w:cs="Arial"/>
          <w:bCs/>
          <w:color w:val="000000"/>
          <w:sz w:val="13"/>
          <w:szCs w:val="13"/>
        </w:rPr>
      </w:pPr>
    </w:p>
    <w:p w14:paraId="70347416" w14:textId="27565F6A" w:rsidR="000605DE" w:rsidRPr="000605DE" w:rsidRDefault="000605DE" w:rsidP="000605D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605DE">
        <w:rPr>
          <w:rFonts w:ascii="Arial" w:hAnsi="Arial" w:cs="Arial"/>
          <w:b/>
          <w:bCs/>
          <w:sz w:val="22"/>
          <w:szCs w:val="22"/>
          <w:u w:val="single"/>
        </w:rPr>
        <w:lastRenderedPageBreak/>
        <w:t>Positions and Employment</w:t>
      </w:r>
    </w:p>
    <w:p w14:paraId="07E74586" w14:textId="77777777" w:rsidR="001B4B72" w:rsidRPr="00750FC8" w:rsidRDefault="001B4B72" w:rsidP="001B4B72">
      <w:pPr>
        <w:pStyle w:val="DataField11pt-Single"/>
        <w:spacing w:line="240" w:lineRule="exact"/>
        <w:jc w:val="both"/>
        <w:rPr>
          <w:rFonts w:ascii="Arial" w:hAnsi="Arial"/>
          <w:sz w:val="22"/>
          <w:szCs w:val="22"/>
        </w:rPr>
      </w:pPr>
      <w:r w:rsidRPr="00750FC8">
        <w:rPr>
          <w:rFonts w:ascii="Arial" w:hAnsi="Arial"/>
          <w:sz w:val="22"/>
          <w:szCs w:val="22"/>
        </w:rPr>
        <w:t>1997-2007</w:t>
      </w:r>
      <w:r w:rsidRPr="00750FC8">
        <w:rPr>
          <w:rFonts w:ascii="Arial" w:hAnsi="Arial"/>
          <w:sz w:val="22"/>
          <w:szCs w:val="22"/>
        </w:rPr>
        <w:tab/>
      </w:r>
      <w:r w:rsidR="0075486F">
        <w:rPr>
          <w:rFonts w:ascii="Arial" w:hAnsi="Arial"/>
          <w:sz w:val="22"/>
          <w:szCs w:val="22"/>
        </w:rPr>
        <w:tab/>
      </w:r>
      <w:r w:rsidRPr="00750FC8">
        <w:rPr>
          <w:rFonts w:ascii="Arial" w:hAnsi="Arial"/>
          <w:sz w:val="22"/>
          <w:szCs w:val="22"/>
        </w:rPr>
        <w:t>Investigator, Head of Synaptic Function Unit, NINDS, NIH</w:t>
      </w:r>
    </w:p>
    <w:p w14:paraId="4E62E43F" w14:textId="77777777" w:rsidR="001B4B72" w:rsidRPr="00750FC8" w:rsidRDefault="001B4B72" w:rsidP="001B4B72">
      <w:pPr>
        <w:spacing w:line="240" w:lineRule="exact"/>
        <w:rPr>
          <w:rFonts w:ascii="Arial" w:hAnsi="Arial" w:cs="Arial"/>
          <w:sz w:val="22"/>
          <w:szCs w:val="22"/>
        </w:rPr>
      </w:pPr>
      <w:r w:rsidRPr="00750FC8">
        <w:rPr>
          <w:rFonts w:ascii="Arial" w:hAnsi="Arial" w:cs="Arial"/>
          <w:sz w:val="22"/>
          <w:szCs w:val="22"/>
        </w:rPr>
        <w:t>2007-present</w:t>
      </w:r>
      <w:r w:rsidRPr="00750FC8">
        <w:rPr>
          <w:rFonts w:ascii="Arial" w:hAnsi="Arial" w:cs="Arial"/>
          <w:sz w:val="22"/>
          <w:szCs w:val="22"/>
        </w:rPr>
        <w:tab/>
      </w:r>
      <w:r w:rsidR="0075486F">
        <w:rPr>
          <w:rFonts w:ascii="Arial" w:hAnsi="Arial" w:cs="Arial"/>
          <w:sz w:val="22"/>
          <w:szCs w:val="22"/>
        </w:rPr>
        <w:tab/>
      </w:r>
      <w:r w:rsidRPr="00750FC8">
        <w:rPr>
          <w:rFonts w:ascii="Arial" w:hAnsi="Arial" w:cs="Arial"/>
          <w:sz w:val="22"/>
          <w:szCs w:val="22"/>
        </w:rPr>
        <w:t>Senior Investigator, Chief of Synaptic Function Section, NINDS, NIH</w:t>
      </w:r>
    </w:p>
    <w:p w14:paraId="42DB1210" w14:textId="77777777" w:rsidR="001B4B72" w:rsidRPr="0002599D" w:rsidRDefault="001B4B72" w:rsidP="001B4B72">
      <w:pPr>
        <w:pStyle w:val="p1"/>
        <w:jc w:val="both"/>
        <w:rPr>
          <w:rFonts w:ascii="Arial" w:hAnsi="Arial" w:cs="Arial"/>
          <w:b/>
          <w:bCs/>
          <w:sz w:val="11"/>
          <w:szCs w:val="11"/>
          <w:u w:val="single"/>
        </w:rPr>
      </w:pPr>
    </w:p>
    <w:p w14:paraId="16A5ACA1" w14:textId="617B7047" w:rsidR="00A95012" w:rsidRPr="00A95012" w:rsidRDefault="000605DE" w:rsidP="00A95012">
      <w:pPr>
        <w:widowControl w:val="0"/>
        <w:adjustRightInd w:val="0"/>
        <w:spacing w:line="240" w:lineRule="exact"/>
        <w:rPr>
          <w:rFonts w:ascii="Arial" w:hAnsi="Arial" w:cs="Arial"/>
          <w:b/>
          <w:bCs/>
          <w:sz w:val="22"/>
          <w:szCs w:val="22"/>
          <w:u w:val="single"/>
        </w:rPr>
      </w:pPr>
      <w:r w:rsidRPr="00A95012">
        <w:rPr>
          <w:rFonts w:ascii="Arial" w:hAnsi="Arial" w:cs="Arial"/>
          <w:b/>
          <w:bCs/>
          <w:sz w:val="22"/>
          <w:szCs w:val="22"/>
          <w:u w:val="single"/>
        </w:rPr>
        <w:t>Other Experience</w:t>
      </w:r>
      <w:r w:rsidR="00A95012" w:rsidRPr="00A95012">
        <w:rPr>
          <w:rFonts w:ascii="Arial" w:hAnsi="Arial" w:cs="Arial"/>
          <w:b/>
          <w:bCs/>
          <w:sz w:val="22"/>
          <w:szCs w:val="22"/>
          <w:u w:val="single"/>
        </w:rPr>
        <w:t xml:space="preserve"> and Program contributions</w:t>
      </w:r>
    </w:p>
    <w:p w14:paraId="61CA71A4" w14:textId="47588277" w:rsidR="000605DE" w:rsidRPr="000605DE" w:rsidRDefault="000605DE" w:rsidP="00896A30">
      <w:pPr>
        <w:pStyle w:val="Heading2"/>
        <w:spacing w:before="0" w:after="0" w:line="240" w:lineRule="exact"/>
        <w:rPr>
          <w:b w:val="0"/>
          <w:bCs/>
          <w:u w:val="single"/>
        </w:rPr>
      </w:pPr>
      <w:r w:rsidRPr="000605DE">
        <w:rPr>
          <w:rFonts w:eastAsia="MS Mincho" w:cs="Arial"/>
          <w:b w:val="0"/>
          <w:bCs/>
          <w:szCs w:val="22"/>
        </w:rPr>
        <w:t xml:space="preserve">1997-2001 </w:t>
      </w:r>
      <w:r w:rsidRPr="000605DE">
        <w:rPr>
          <w:rFonts w:eastAsia="MS Mincho" w:cs="Arial"/>
          <w:b w:val="0"/>
          <w:bCs/>
          <w:szCs w:val="22"/>
        </w:rPr>
        <w:tab/>
      </w:r>
      <w:r w:rsidRPr="000605DE">
        <w:rPr>
          <w:rFonts w:eastAsia="MS Mincho" w:cs="Arial"/>
          <w:b w:val="0"/>
          <w:bCs/>
          <w:szCs w:val="22"/>
        </w:rPr>
        <w:tab/>
        <w:t>Co-chair, NIH Nerve-Muscle Special Interest Group</w:t>
      </w:r>
    </w:p>
    <w:p w14:paraId="2E768595" w14:textId="77777777" w:rsidR="000605DE" w:rsidRPr="00AE2608" w:rsidRDefault="000605DE" w:rsidP="00896A30">
      <w:pPr>
        <w:autoSpaceDE w:val="0"/>
        <w:autoSpaceDN w:val="0"/>
        <w:adjustRightInd w:val="0"/>
        <w:spacing w:line="240" w:lineRule="exact"/>
        <w:rPr>
          <w:rFonts w:ascii="Arial" w:eastAsia="MS Mincho" w:hAnsi="Arial" w:cs="Arial"/>
          <w:sz w:val="22"/>
          <w:szCs w:val="22"/>
        </w:rPr>
      </w:pPr>
      <w:r w:rsidRPr="00AE2608">
        <w:rPr>
          <w:rFonts w:ascii="Arial" w:eastAsia="MS Mincho" w:hAnsi="Arial" w:cs="Arial"/>
          <w:sz w:val="22"/>
          <w:szCs w:val="22"/>
        </w:rPr>
        <w:t>2000</w:t>
      </w:r>
      <w:r>
        <w:rPr>
          <w:rFonts w:ascii="Arial" w:eastAsia="MS Mincho" w:hAnsi="Arial" w:cs="Arial"/>
          <w:sz w:val="22"/>
          <w:szCs w:val="22"/>
        </w:rPr>
        <w:t xml:space="preserve">, </w:t>
      </w:r>
      <w:r w:rsidRPr="00AE2608">
        <w:rPr>
          <w:rFonts w:ascii="Arial" w:eastAsia="MS Mincho" w:hAnsi="Arial" w:cs="Arial"/>
          <w:sz w:val="22"/>
          <w:szCs w:val="22"/>
        </w:rPr>
        <w:t>2001</w:t>
      </w:r>
      <w:r>
        <w:rPr>
          <w:rFonts w:ascii="Arial" w:eastAsia="MS Mincho" w:hAnsi="Arial" w:cs="Arial"/>
          <w:sz w:val="22"/>
          <w:szCs w:val="22"/>
        </w:rPr>
        <w:t>, 2020</w:t>
      </w:r>
      <w:r w:rsidRPr="00AE2608">
        <w:rPr>
          <w:rFonts w:ascii="Arial" w:eastAsia="MS Mincho" w:hAnsi="Arial" w:cs="Arial"/>
          <w:sz w:val="22"/>
          <w:szCs w:val="22"/>
        </w:rPr>
        <w:t xml:space="preserve"> </w:t>
      </w:r>
      <w:r>
        <w:rPr>
          <w:rFonts w:ascii="Arial" w:eastAsia="MS Mincho" w:hAnsi="Arial" w:cs="Arial"/>
          <w:sz w:val="22"/>
          <w:szCs w:val="22"/>
        </w:rPr>
        <w:tab/>
        <w:t xml:space="preserve">Member, </w:t>
      </w:r>
      <w:r w:rsidRPr="00AE2608">
        <w:rPr>
          <w:rFonts w:ascii="Arial" w:eastAsia="MS Mincho" w:hAnsi="Arial" w:cs="Arial"/>
          <w:sz w:val="22"/>
          <w:szCs w:val="22"/>
        </w:rPr>
        <w:t>NINDS Tenure-track Search Committee</w:t>
      </w:r>
    </w:p>
    <w:p w14:paraId="13EF7947" w14:textId="77777777" w:rsidR="000605DE" w:rsidRPr="00AE2608" w:rsidRDefault="000605DE" w:rsidP="00896A30">
      <w:pPr>
        <w:autoSpaceDE w:val="0"/>
        <w:autoSpaceDN w:val="0"/>
        <w:adjustRightInd w:val="0"/>
        <w:spacing w:line="240" w:lineRule="exact"/>
        <w:rPr>
          <w:rFonts w:ascii="Arial" w:eastAsia="MS Mincho" w:hAnsi="Arial" w:cs="Arial"/>
          <w:sz w:val="22"/>
          <w:szCs w:val="22"/>
        </w:rPr>
      </w:pPr>
      <w:r w:rsidRPr="00AE2608">
        <w:rPr>
          <w:rFonts w:ascii="Arial" w:eastAsia="MS Mincho" w:hAnsi="Arial" w:cs="Arial"/>
          <w:sz w:val="22"/>
          <w:szCs w:val="22"/>
        </w:rPr>
        <w:t xml:space="preserve">2002-2004 </w:t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  <w:t xml:space="preserve">Member, </w:t>
      </w:r>
      <w:r w:rsidRPr="00AE2608">
        <w:rPr>
          <w:rFonts w:ascii="Arial" w:eastAsia="MS Mincho" w:hAnsi="Arial" w:cs="Arial"/>
          <w:sz w:val="22"/>
          <w:szCs w:val="22"/>
        </w:rPr>
        <w:t>NIH Institutional Biosafety Committee</w:t>
      </w:r>
    </w:p>
    <w:p w14:paraId="650C4B98" w14:textId="77777777" w:rsidR="000605DE" w:rsidRPr="00AE2608" w:rsidRDefault="000605DE" w:rsidP="00896A30">
      <w:pPr>
        <w:autoSpaceDE w:val="0"/>
        <w:autoSpaceDN w:val="0"/>
        <w:adjustRightInd w:val="0"/>
        <w:spacing w:line="240" w:lineRule="exact"/>
        <w:rPr>
          <w:rFonts w:ascii="Arial" w:eastAsia="MS Mincho" w:hAnsi="Arial" w:cs="Arial"/>
          <w:sz w:val="22"/>
          <w:szCs w:val="22"/>
        </w:rPr>
      </w:pPr>
      <w:r w:rsidRPr="00AE2608">
        <w:rPr>
          <w:rFonts w:ascii="Arial" w:eastAsia="MS Mincho" w:hAnsi="Arial" w:cs="Arial"/>
          <w:sz w:val="22"/>
          <w:szCs w:val="22"/>
        </w:rPr>
        <w:t xml:space="preserve">2002-2006 </w:t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  <w:t xml:space="preserve">Member, </w:t>
      </w:r>
      <w:r w:rsidRPr="00AE2608">
        <w:rPr>
          <w:rFonts w:ascii="Arial" w:eastAsia="MS Mincho" w:hAnsi="Arial" w:cs="Arial"/>
          <w:sz w:val="22"/>
          <w:szCs w:val="22"/>
        </w:rPr>
        <w:t>NIH Neuroscience Seminar Committee</w:t>
      </w:r>
    </w:p>
    <w:p w14:paraId="23BCE5E7" w14:textId="77777777" w:rsidR="000605DE" w:rsidRPr="00AE2608" w:rsidRDefault="000605DE" w:rsidP="00896A30">
      <w:pPr>
        <w:autoSpaceDE w:val="0"/>
        <w:autoSpaceDN w:val="0"/>
        <w:adjustRightInd w:val="0"/>
        <w:spacing w:line="240" w:lineRule="exact"/>
        <w:rPr>
          <w:rFonts w:ascii="Arial" w:eastAsia="MS Mincho" w:hAnsi="Arial" w:cs="Arial"/>
          <w:sz w:val="22"/>
          <w:szCs w:val="22"/>
        </w:rPr>
      </w:pPr>
      <w:r w:rsidRPr="00AE2608">
        <w:rPr>
          <w:rFonts w:ascii="Arial" w:eastAsia="MS Mincho" w:hAnsi="Arial" w:cs="Arial"/>
          <w:sz w:val="22"/>
          <w:szCs w:val="22"/>
        </w:rPr>
        <w:t xml:space="preserve">2008-2012 </w:t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  <w:t xml:space="preserve">Member, </w:t>
      </w:r>
      <w:r w:rsidRPr="00AE2608">
        <w:rPr>
          <w:rFonts w:ascii="Arial" w:eastAsia="MS Mincho" w:hAnsi="Arial" w:cs="Arial"/>
          <w:sz w:val="22"/>
          <w:szCs w:val="22"/>
        </w:rPr>
        <w:t>HHMI-NIH Research Program Advisory Committee</w:t>
      </w:r>
    </w:p>
    <w:p w14:paraId="20CCA709" w14:textId="77777777" w:rsidR="000605DE" w:rsidRPr="00AE2608" w:rsidRDefault="000605DE" w:rsidP="00896A30">
      <w:pPr>
        <w:autoSpaceDE w:val="0"/>
        <w:autoSpaceDN w:val="0"/>
        <w:adjustRightInd w:val="0"/>
        <w:spacing w:line="240" w:lineRule="exact"/>
        <w:rPr>
          <w:rFonts w:ascii="Arial" w:eastAsia="MS Mincho" w:hAnsi="Arial" w:cs="Arial"/>
          <w:sz w:val="22"/>
          <w:szCs w:val="22"/>
        </w:rPr>
      </w:pPr>
      <w:r w:rsidRPr="00AE2608">
        <w:rPr>
          <w:rFonts w:ascii="Arial" w:eastAsia="MS Mincho" w:hAnsi="Arial" w:cs="Arial"/>
          <w:sz w:val="22"/>
          <w:szCs w:val="22"/>
        </w:rPr>
        <w:t xml:space="preserve">2008-2012 </w:t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  <w:t xml:space="preserve">Member, </w:t>
      </w:r>
      <w:r w:rsidRPr="00AE2608">
        <w:rPr>
          <w:rFonts w:ascii="Arial" w:eastAsia="MS Mincho" w:hAnsi="Arial" w:cs="Arial"/>
          <w:sz w:val="22"/>
          <w:szCs w:val="22"/>
        </w:rPr>
        <w:t>NINDS/NIDCD Animal Care and Use Committee</w:t>
      </w:r>
    </w:p>
    <w:p w14:paraId="6630CF1F" w14:textId="1A8461E1" w:rsidR="000605DE" w:rsidRPr="00AE2608" w:rsidRDefault="000605DE" w:rsidP="00896A30">
      <w:pPr>
        <w:autoSpaceDE w:val="0"/>
        <w:autoSpaceDN w:val="0"/>
        <w:adjustRightInd w:val="0"/>
        <w:spacing w:line="240" w:lineRule="exact"/>
        <w:rPr>
          <w:rFonts w:ascii="Arial" w:eastAsia="MS Mincho" w:hAnsi="Arial" w:cs="Arial"/>
          <w:sz w:val="22"/>
          <w:szCs w:val="22"/>
        </w:rPr>
      </w:pPr>
      <w:r w:rsidRPr="00AE2608">
        <w:rPr>
          <w:rFonts w:ascii="Arial" w:eastAsia="MS Mincho" w:hAnsi="Arial" w:cs="Arial"/>
          <w:sz w:val="22"/>
          <w:szCs w:val="22"/>
        </w:rPr>
        <w:t>2010</w:t>
      </w:r>
      <w:r>
        <w:rPr>
          <w:rFonts w:ascii="Arial" w:eastAsia="MS Mincho" w:hAnsi="Arial" w:cs="Arial"/>
          <w:sz w:val="22"/>
          <w:szCs w:val="22"/>
        </w:rPr>
        <w:t xml:space="preserve">, </w:t>
      </w:r>
      <w:r w:rsidRPr="00AE2608">
        <w:rPr>
          <w:rFonts w:ascii="Arial" w:eastAsia="MS Mincho" w:hAnsi="Arial" w:cs="Arial"/>
          <w:sz w:val="22"/>
          <w:szCs w:val="22"/>
        </w:rPr>
        <w:t>2013-20</w:t>
      </w:r>
      <w:r w:rsidR="00D31436">
        <w:rPr>
          <w:rFonts w:ascii="Arial" w:eastAsia="MS Mincho" w:hAnsi="Arial" w:cs="Arial"/>
          <w:sz w:val="22"/>
          <w:szCs w:val="22"/>
        </w:rPr>
        <w:t>20</w:t>
      </w:r>
      <w:r>
        <w:rPr>
          <w:rFonts w:ascii="Arial" w:eastAsia="MS Mincho" w:hAnsi="Arial" w:cs="Arial"/>
          <w:sz w:val="22"/>
          <w:szCs w:val="22"/>
        </w:rPr>
        <w:tab/>
        <w:t xml:space="preserve">Member, </w:t>
      </w:r>
      <w:r w:rsidRPr="00AE2608">
        <w:rPr>
          <w:rFonts w:ascii="Arial" w:eastAsia="MS Mincho" w:hAnsi="Arial" w:cs="Arial"/>
          <w:sz w:val="22"/>
          <w:szCs w:val="22"/>
        </w:rPr>
        <w:t>NIH Earl Stadtman Search Committee</w:t>
      </w:r>
      <w:r>
        <w:rPr>
          <w:rFonts w:ascii="Arial" w:eastAsia="MS Mincho" w:hAnsi="Arial" w:cs="Arial"/>
          <w:sz w:val="22"/>
          <w:szCs w:val="22"/>
        </w:rPr>
        <w:t>:</w:t>
      </w:r>
      <w:r w:rsidRPr="00EB1472">
        <w:rPr>
          <w:rFonts w:ascii="Arial" w:eastAsia="MS Mincho" w:hAnsi="Arial" w:cs="Arial"/>
          <w:sz w:val="22"/>
          <w:szCs w:val="22"/>
        </w:rPr>
        <w:t xml:space="preserve"> </w:t>
      </w:r>
      <w:r w:rsidRPr="00AE2608">
        <w:rPr>
          <w:rFonts w:ascii="Arial" w:eastAsia="MS Mincho" w:hAnsi="Arial" w:cs="Arial"/>
          <w:sz w:val="22"/>
          <w:szCs w:val="22"/>
        </w:rPr>
        <w:t>Neuroscience</w:t>
      </w:r>
      <w:r>
        <w:rPr>
          <w:rFonts w:ascii="Arial" w:eastAsia="MS Mincho" w:hAnsi="Arial" w:cs="Arial"/>
          <w:sz w:val="22"/>
          <w:szCs w:val="22"/>
        </w:rPr>
        <w:t xml:space="preserve">, </w:t>
      </w:r>
      <w:r w:rsidRPr="00AE2608">
        <w:rPr>
          <w:rFonts w:ascii="Arial" w:eastAsia="MS Mincho" w:hAnsi="Arial" w:cs="Arial"/>
          <w:sz w:val="22"/>
          <w:szCs w:val="22"/>
        </w:rPr>
        <w:t>Cell Biology</w:t>
      </w:r>
    </w:p>
    <w:p w14:paraId="7986C3B5" w14:textId="77777777" w:rsidR="000605DE" w:rsidRPr="00AE2608" w:rsidRDefault="000605DE" w:rsidP="00896A30">
      <w:pPr>
        <w:autoSpaceDE w:val="0"/>
        <w:autoSpaceDN w:val="0"/>
        <w:adjustRightInd w:val="0"/>
        <w:spacing w:line="240" w:lineRule="exact"/>
        <w:rPr>
          <w:rFonts w:ascii="Arial" w:eastAsia="MS Mincho" w:hAnsi="Arial" w:cs="Arial"/>
          <w:sz w:val="22"/>
          <w:szCs w:val="22"/>
        </w:rPr>
      </w:pPr>
      <w:r w:rsidRPr="00AE2608">
        <w:rPr>
          <w:rFonts w:ascii="Arial" w:eastAsia="MS Mincho" w:hAnsi="Arial" w:cs="Arial"/>
          <w:sz w:val="22"/>
          <w:szCs w:val="22"/>
        </w:rPr>
        <w:t xml:space="preserve">2015-2016 </w:t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 w:rsidRPr="00AE2608">
        <w:rPr>
          <w:rFonts w:ascii="Arial" w:eastAsia="MS Mincho" w:hAnsi="Arial" w:cs="Arial"/>
          <w:sz w:val="22"/>
          <w:szCs w:val="22"/>
        </w:rPr>
        <w:t>Co-chair</w:t>
      </w:r>
      <w:r>
        <w:rPr>
          <w:rFonts w:ascii="Arial" w:eastAsia="MS Mincho" w:hAnsi="Arial" w:cs="Arial"/>
          <w:sz w:val="22"/>
          <w:szCs w:val="22"/>
        </w:rPr>
        <w:t>,</w:t>
      </w:r>
      <w:r w:rsidRPr="00AE2608">
        <w:rPr>
          <w:rFonts w:ascii="Arial" w:eastAsia="MS Mincho" w:hAnsi="Arial" w:cs="Arial"/>
          <w:sz w:val="22"/>
          <w:szCs w:val="22"/>
        </w:rPr>
        <w:t xml:space="preserve"> NIH Earl Stadtman Search Committee</w:t>
      </w:r>
      <w:r>
        <w:rPr>
          <w:rFonts w:ascii="Arial" w:eastAsia="MS Mincho" w:hAnsi="Arial" w:cs="Arial"/>
          <w:sz w:val="22"/>
          <w:szCs w:val="22"/>
        </w:rPr>
        <w:t>:</w:t>
      </w:r>
      <w:r w:rsidRPr="008F3ADB">
        <w:rPr>
          <w:rFonts w:ascii="Arial" w:eastAsia="MS Mincho" w:hAnsi="Arial" w:cs="Arial"/>
          <w:sz w:val="22"/>
          <w:szCs w:val="22"/>
        </w:rPr>
        <w:t xml:space="preserve"> </w:t>
      </w:r>
      <w:r w:rsidRPr="00AE2608">
        <w:rPr>
          <w:rFonts w:ascii="Arial" w:eastAsia="MS Mincho" w:hAnsi="Arial" w:cs="Arial"/>
          <w:sz w:val="22"/>
          <w:szCs w:val="22"/>
        </w:rPr>
        <w:t>Cellular Neuroscience</w:t>
      </w:r>
    </w:p>
    <w:p w14:paraId="501CC9AB" w14:textId="1DA09B4E" w:rsidR="000605DE" w:rsidRDefault="000605DE" w:rsidP="00896A30">
      <w:pPr>
        <w:autoSpaceDE w:val="0"/>
        <w:autoSpaceDN w:val="0"/>
        <w:adjustRightInd w:val="0"/>
        <w:spacing w:line="240" w:lineRule="exact"/>
        <w:rPr>
          <w:rFonts w:ascii="Arial" w:eastAsia="MS Mincho" w:hAnsi="Arial" w:cs="Arial"/>
          <w:sz w:val="22"/>
          <w:szCs w:val="22"/>
        </w:rPr>
      </w:pPr>
      <w:r w:rsidRPr="00AE2608">
        <w:rPr>
          <w:rFonts w:ascii="Arial" w:eastAsia="MS Mincho" w:hAnsi="Arial" w:cs="Arial"/>
          <w:sz w:val="22"/>
          <w:szCs w:val="22"/>
        </w:rPr>
        <w:t xml:space="preserve">2020- </w:t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  <w:t xml:space="preserve">Member, </w:t>
      </w:r>
      <w:r w:rsidRPr="00AE2608">
        <w:rPr>
          <w:rFonts w:ascii="Arial" w:eastAsia="MS Mincho" w:hAnsi="Arial" w:cs="Arial"/>
          <w:sz w:val="22"/>
          <w:szCs w:val="22"/>
        </w:rPr>
        <w:t xml:space="preserve">NINDS Light Imaging </w:t>
      </w:r>
      <w:r w:rsidR="0002599D">
        <w:rPr>
          <w:rFonts w:ascii="Arial" w:eastAsia="MS Mincho" w:hAnsi="Arial" w:cs="Arial"/>
          <w:sz w:val="22"/>
          <w:szCs w:val="22"/>
        </w:rPr>
        <w:t xml:space="preserve">and </w:t>
      </w:r>
      <w:r w:rsidR="0002599D" w:rsidRPr="00AE2608">
        <w:rPr>
          <w:rFonts w:ascii="Arial" w:eastAsia="MS Mincho" w:hAnsi="Arial" w:cs="Arial"/>
          <w:sz w:val="22"/>
          <w:szCs w:val="22"/>
        </w:rPr>
        <w:t xml:space="preserve">EM Core </w:t>
      </w:r>
      <w:r w:rsidRPr="00AE2608">
        <w:rPr>
          <w:rFonts w:ascii="Arial" w:eastAsia="MS Mincho" w:hAnsi="Arial" w:cs="Arial"/>
          <w:sz w:val="22"/>
          <w:szCs w:val="22"/>
        </w:rPr>
        <w:t>Facility Steering Committee</w:t>
      </w:r>
    </w:p>
    <w:p w14:paraId="3572D38E" w14:textId="5A4F4262" w:rsidR="00084F94" w:rsidRPr="00AE2608" w:rsidRDefault="00084F94" w:rsidP="00896A30">
      <w:pPr>
        <w:autoSpaceDE w:val="0"/>
        <w:autoSpaceDN w:val="0"/>
        <w:adjustRightInd w:val="0"/>
        <w:spacing w:line="240" w:lineRule="exact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2022-</w:t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  <w:t xml:space="preserve">Member, </w:t>
      </w:r>
      <w:r w:rsidR="00212E4A">
        <w:rPr>
          <w:rFonts w:ascii="Arial" w:eastAsia="MS Mincho" w:hAnsi="Arial" w:cs="Arial"/>
          <w:sz w:val="22"/>
          <w:szCs w:val="22"/>
        </w:rPr>
        <w:t xml:space="preserve">the </w:t>
      </w:r>
      <w:r>
        <w:rPr>
          <w:rFonts w:ascii="Arial" w:eastAsia="MS Mincho" w:hAnsi="Arial" w:cs="Arial"/>
          <w:sz w:val="22"/>
          <w:szCs w:val="22"/>
        </w:rPr>
        <w:t>NINDS Tenure Review Committee</w:t>
      </w:r>
    </w:p>
    <w:p w14:paraId="35515EEC" w14:textId="77777777" w:rsidR="00A95012" w:rsidRPr="0002599D" w:rsidRDefault="00A95012" w:rsidP="001B4B72">
      <w:pPr>
        <w:pStyle w:val="p1"/>
        <w:jc w:val="both"/>
        <w:rPr>
          <w:rFonts w:ascii="Arial" w:hAnsi="Arial" w:cs="Arial"/>
          <w:b/>
          <w:bCs/>
          <w:sz w:val="11"/>
          <w:szCs w:val="11"/>
          <w:u w:val="single"/>
        </w:rPr>
      </w:pPr>
    </w:p>
    <w:p w14:paraId="5BD91764" w14:textId="0DB34C6B" w:rsidR="001B4B72" w:rsidRPr="00A95012" w:rsidRDefault="001B4B72" w:rsidP="001B4B72">
      <w:pPr>
        <w:pStyle w:val="p1"/>
        <w:jc w:val="both"/>
        <w:rPr>
          <w:rFonts w:ascii="Arial" w:eastAsia="Times New Roman" w:hAnsi="Arial" w:cs="Arial"/>
          <w:b/>
          <w:bCs/>
          <w:sz w:val="22"/>
          <w:szCs w:val="22"/>
          <w:u w:val="single"/>
        </w:rPr>
      </w:pPr>
      <w:r w:rsidRPr="009B23D0">
        <w:rPr>
          <w:rFonts w:ascii="Arial" w:hAnsi="Arial" w:cs="Arial"/>
          <w:b/>
          <w:bCs/>
          <w:sz w:val="22"/>
          <w:szCs w:val="22"/>
          <w:u w:val="single"/>
        </w:rPr>
        <w:t>Honor</w:t>
      </w:r>
      <w:r w:rsidR="0071533C" w:rsidRPr="009B23D0">
        <w:rPr>
          <w:rFonts w:ascii="Arial" w:hAnsi="Arial" w:cs="Arial"/>
          <w:b/>
          <w:bCs/>
          <w:sz w:val="22"/>
          <w:szCs w:val="22"/>
          <w:u w:val="single"/>
        </w:rPr>
        <w:t>s</w:t>
      </w:r>
    </w:p>
    <w:p w14:paraId="326332F7" w14:textId="77777777" w:rsidR="00AE2608" w:rsidRPr="00644F4E" w:rsidRDefault="001B4B72" w:rsidP="00644F4E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line="240" w:lineRule="exact"/>
        <w:ind w:left="360"/>
        <w:jc w:val="both"/>
        <w:rPr>
          <w:rFonts w:ascii="Arial" w:hAnsi="Arial" w:cs="Arial"/>
          <w:sz w:val="13"/>
          <w:szCs w:val="13"/>
        </w:rPr>
      </w:pPr>
      <w:r w:rsidRPr="00644F4E">
        <w:rPr>
          <w:rFonts w:ascii="Arial" w:hAnsi="Arial" w:cs="Arial"/>
          <w:sz w:val="22"/>
          <w:szCs w:val="22"/>
        </w:rPr>
        <w:t xml:space="preserve">Elected </w:t>
      </w:r>
      <w:r w:rsidR="0071533C" w:rsidRPr="00644F4E">
        <w:rPr>
          <w:rFonts w:ascii="Arial" w:hAnsi="Arial" w:cs="Arial"/>
          <w:sz w:val="22"/>
          <w:szCs w:val="22"/>
        </w:rPr>
        <w:t xml:space="preserve">as an </w:t>
      </w:r>
      <w:r w:rsidRPr="00644F4E">
        <w:rPr>
          <w:rFonts w:ascii="Arial" w:hAnsi="Arial" w:cs="Arial"/>
          <w:bCs/>
          <w:sz w:val="22"/>
          <w:szCs w:val="22"/>
        </w:rPr>
        <w:t>AAAS Fellow</w:t>
      </w:r>
      <w:r w:rsidRPr="00644F4E">
        <w:rPr>
          <w:rFonts w:ascii="Arial" w:hAnsi="Arial" w:cs="Arial"/>
          <w:sz w:val="22"/>
          <w:szCs w:val="22"/>
        </w:rPr>
        <w:t xml:space="preserve"> (2016) and </w:t>
      </w:r>
      <w:r w:rsidRPr="00644F4E">
        <w:rPr>
          <w:rFonts w:ascii="Arial" w:hAnsi="Arial" w:cs="Arial"/>
          <w:bCs/>
          <w:sz w:val="22"/>
          <w:szCs w:val="22"/>
        </w:rPr>
        <w:t>ASCB</w:t>
      </w:r>
      <w:r w:rsidR="00532659" w:rsidRPr="00644F4E">
        <w:rPr>
          <w:rFonts w:ascii="Arial" w:hAnsi="Arial" w:cs="Arial"/>
          <w:bCs/>
          <w:sz w:val="22"/>
          <w:szCs w:val="22"/>
        </w:rPr>
        <w:t xml:space="preserve"> Fellow</w:t>
      </w:r>
      <w:r w:rsidR="00532659" w:rsidRPr="00644F4E">
        <w:rPr>
          <w:rFonts w:ascii="Arial" w:hAnsi="Arial" w:cs="Arial"/>
          <w:sz w:val="22"/>
          <w:szCs w:val="22"/>
        </w:rPr>
        <w:t xml:space="preserve"> </w:t>
      </w:r>
      <w:r w:rsidRPr="00644F4E">
        <w:rPr>
          <w:rFonts w:ascii="Arial" w:hAnsi="Arial" w:cs="Arial"/>
          <w:sz w:val="22"/>
          <w:szCs w:val="22"/>
        </w:rPr>
        <w:t>(2017) for distinguished contributions to the field of axonal transport of mitochondria</w:t>
      </w:r>
      <w:r w:rsidR="008F3ADB" w:rsidRPr="00644F4E">
        <w:rPr>
          <w:rFonts w:ascii="Arial" w:hAnsi="Arial" w:cs="Arial"/>
          <w:sz w:val="22"/>
          <w:szCs w:val="22"/>
        </w:rPr>
        <w:t xml:space="preserve"> and</w:t>
      </w:r>
      <w:r w:rsidRPr="00644F4E">
        <w:rPr>
          <w:rFonts w:ascii="Arial" w:hAnsi="Arial" w:cs="Arial"/>
          <w:sz w:val="22"/>
          <w:szCs w:val="22"/>
        </w:rPr>
        <w:t xml:space="preserve"> endo</w:t>
      </w:r>
      <w:r w:rsidR="008F3ADB" w:rsidRPr="00644F4E">
        <w:rPr>
          <w:rFonts w:ascii="Arial" w:hAnsi="Arial" w:cs="Arial"/>
          <w:sz w:val="22"/>
          <w:szCs w:val="22"/>
        </w:rPr>
        <w:t>-</w:t>
      </w:r>
      <w:r w:rsidRPr="00644F4E">
        <w:rPr>
          <w:rFonts w:ascii="Arial" w:hAnsi="Arial" w:cs="Arial"/>
          <w:sz w:val="22"/>
          <w:szCs w:val="22"/>
        </w:rPr>
        <w:t xml:space="preserve">lysosomes in </w:t>
      </w:r>
      <w:r w:rsidR="00AB3055" w:rsidRPr="00644F4E">
        <w:rPr>
          <w:rFonts w:ascii="Arial" w:hAnsi="Arial" w:cs="Arial"/>
          <w:sz w:val="22"/>
          <w:szCs w:val="22"/>
        </w:rPr>
        <w:t xml:space="preserve">the </w:t>
      </w:r>
      <w:r w:rsidRPr="00644F4E">
        <w:rPr>
          <w:rFonts w:ascii="Arial" w:hAnsi="Arial" w:cs="Arial"/>
          <w:sz w:val="22"/>
          <w:szCs w:val="22"/>
        </w:rPr>
        <w:t xml:space="preserve">maintenance of </w:t>
      </w:r>
      <w:r w:rsidR="0018155F" w:rsidRPr="00644F4E">
        <w:rPr>
          <w:rFonts w:ascii="Arial" w:hAnsi="Arial" w:cs="Arial"/>
          <w:sz w:val="22"/>
          <w:szCs w:val="22"/>
        </w:rPr>
        <w:t xml:space="preserve">axonal energy and cellular </w:t>
      </w:r>
      <w:r w:rsidRPr="00644F4E">
        <w:rPr>
          <w:rFonts w:ascii="Arial" w:hAnsi="Arial" w:cs="Arial"/>
          <w:sz w:val="22"/>
          <w:szCs w:val="22"/>
        </w:rPr>
        <w:t>homeostasis and synaptic function in health and diseases.</w:t>
      </w:r>
    </w:p>
    <w:p w14:paraId="22A70D31" w14:textId="53DEE95A" w:rsidR="00AE2608" w:rsidRDefault="00AE2608" w:rsidP="00644F4E">
      <w:pPr>
        <w:pStyle w:val="ListParagraph"/>
        <w:widowControl w:val="0"/>
        <w:numPr>
          <w:ilvl w:val="0"/>
          <w:numId w:val="39"/>
        </w:numPr>
        <w:adjustRightInd w:val="0"/>
        <w:spacing w:line="240" w:lineRule="exact"/>
        <w:ind w:left="360"/>
        <w:jc w:val="both"/>
        <w:rPr>
          <w:rFonts w:ascii="Arial" w:hAnsi="Arial" w:cs="Arial"/>
          <w:sz w:val="22"/>
          <w:szCs w:val="22"/>
        </w:rPr>
      </w:pPr>
      <w:r w:rsidRPr="00644F4E">
        <w:rPr>
          <w:rFonts w:ascii="Arial" w:hAnsi="Arial" w:cs="Arial"/>
          <w:sz w:val="22"/>
          <w:szCs w:val="22"/>
        </w:rPr>
        <w:t xml:space="preserve">Awarded </w:t>
      </w:r>
      <w:r w:rsidR="00BE624E" w:rsidRPr="00644F4E">
        <w:rPr>
          <w:rFonts w:ascii="Arial" w:hAnsi="Arial" w:cs="Arial"/>
          <w:color w:val="000000"/>
          <w:sz w:val="22"/>
          <w:szCs w:val="22"/>
        </w:rPr>
        <w:t>Dr. Francisco S. Sy Award for Excellence in Mentorship</w:t>
      </w:r>
      <w:r w:rsidR="00BE624E" w:rsidRPr="00644F4E">
        <w:rPr>
          <w:rFonts w:ascii="Arial" w:hAnsi="Arial" w:cs="Arial"/>
          <w:sz w:val="22"/>
          <w:szCs w:val="22"/>
        </w:rPr>
        <w:t xml:space="preserve"> at </w:t>
      </w:r>
      <w:r w:rsidR="004E0EE9" w:rsidRPr="00644F4E">
        <w:rPr>
          <w:rFonts w:ascii="Arial" w:hAnsi="Arial" w:cs="Arial"/>
          <w:sz w:val="22"/>
          <w:szCs w:val="22"/>
        </w:rPr>
        <w:t>U.S. Department of Health &amp; Human Service</w:t>
      </w:r>
      <w:r w:rsidR="0051518E" w:rsidRPr="00644F4E">
        <w:rPr>
          <w:rFonts w:ascii="Arial" w:hAnsi="Arial" w:cs="Arial"/>
          <w:sz w:val="22"/>
          <w:szCs w:val="22"/>
        </w:rPr>
        <w:t>s</w:t>
      </w:r>
      <w:r w:rsidR="00BE624E" w:rsidRPr="00644F4E">
        <w:rPr>
          <w:rFonts w:ascii="Arial" w:hAnsi="Arial" w:cs="Arial"/>
          <w:sz w:val="22"/>
          <w:szCs w:val="22"/>
        </w:rPr>
        <w:t xml:space="preserve"> (2021) and </w:t>
      </w:r>
      <w:r w:rsidRPr="00644F4E">
        <w:rPr>
          <w:rFonts w:ascii="Arial" w:hAnsi="Arial" w:cs="Arial"/>
          <w:sz w:val="22"/>
          <w:szCs w:val="22"/>
        </w:rPr>
        <w:t>NINDS Director</w:t>
      </w:r>
      <w:r w:rsidR="006348BE" w:rsidRPr="00644F4E">
        <w:rPr>
          <w:rFonts w:ascii="Arial" w:hAnsi="Arial" w:cs="Arial"/>
          <w:sz w:val="22"/>
          <w:szCs w:val="22"/>
        </w:rPr>
        <w:t>’s</w:t>
      </w:r>
      <w:r w:rsidRPr="00644F4E">
        <w:rPr>
          <w:rFonts w:ascii="Arial" w:hAnsi="Arial" w:cs="Arial"/>
          <w:sz w:val="22"/>
          <w:szCs w:val="22"/>
        </w:rPr>
        <w:t xml:space="preserve"> Award for Mentoring</w:t>
      </w:r>
      <w:r w:rsidR="004E0EE9" w:rsidRPr="00644F4E">
        <w:rPr>
          <w:rFonts w:ascii="Arial" w:hAnsi="Arial" w:cs="Arial"/>
          <w:sz w:val="22"/>
          <w:szCs w:val="22"/>
        </w:rPr>
        <w:t xml:space="preserve"> </w:t>
      </w:r>
      <w:r w:rsidR="007B70DB" w:rsidRPr="00644F4E">
        <w:rPr>
          <w:rFonts w:ascii="Arial" w:hAnsi="Arial" w:cs="Arial"/>
          <w:sz w:val="22"/>
          <w:szCs w:val="22"/>
        </w:rPr>
        <w:t>(</w:t>
      </w:r>
      <w:r w:rsidRPr="00644F4E">
        <w:rPr>
          <w:rFonts w:ascii="Arial" w:hAnsi="Arial" w:cs="Arial"/>
          <w:sz w:val="22"/>
          <w:szCs w:val="22"/>
        </w:rPr>
        <w:t>2002</w:t>
      </w:r>
      <w:r w:rsidR="00FA5A53" w:rsidRPr="00644F4E">
        <w:rPr>
          <w:rFonts w:ascii="Arial" w:hAnsi="Arial" w:cs="Arial"/>
          <w:sz w:val="22"/>
          <w:szCs w:val="22"/>
        </w:rPr>
        <w:t>,</w:t>
      </w:r>
      <w:r w:rsidRPr="00644F4E">
        <w:rPr>
          <w:rFonts w:ascii="Arial" w:hAnsi="Arial" w:cs="Arial"/>
          <w:sz w:val="22"/>
          <w:szCs w:val="22"/>
        </w:rPr>
        <w:t xml:space="preserve"> 2021</w:t>
      </w:r>
      <w:r w:rsidR="007B70DB" w:rsidRPr="00644F4E">
        <w:rPr>
          <w:rFonts w:ascii="Arial" w:hAnsi="Arial" w:cs="Arial"/>
          <w:sz w:val="22"/>
          <w:szCs w:val="22"/>
        </w:rPr>
        <w:t>)</w:t>
      </w:r>
      <w:r w:rsidR="00BE624E" w:rsidRPr="00644F4E">
        <w:rPr>
          <w:rFonts w:ascii="Arial" w:hAnsi="Arial" w:cs="Arial"/>
          <w:sz w:val="22"/>
          <w:szCs w:val="22"/>
        </w:rPr>
        <w:t>.</w:t>
      </w:r>
      <w:r w:rsidRPr="00644F4E">
        <w:rPr>
          <w:rFonts w:ascii="Arial" w:hAnsi="Arial" w:cs="Arial"/>
          <w:sz w:val="22"/>
          <w:szCs w:val="22"/>
        </w:rPr>
        <w:t xml:space="preserve"> </w:t>
      </w:r>
    </w:p>
    <w:p w14:paraId="4EA0CBDB" w14:textId="08AEC0DD" w:rsidR="00644F4E" w:rsidRPr="00742A1E" w:rsidRDefault="00644F4E" w:rsidP="00644F4E">
      <w:pPr>
        <w:pStyle w:val="ListParagraph"/>
        <w:numPr>
          <w:ilvl w:val="0"/>
          <w:numId w:val="39"/>
        </w:numPr>
        <w:ind w:left="36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644F4E">
        <w:rPr>
          <w:rFonts w:ascii="Arial" w:hAnsi="Arial" w:cs="Arial"/>
          <w:sz w:val="22"/>
          <w:szCs w:val="22"/>
        </w:rPr>
        <w:t xml:space="preserve">Awarded NIH Director Award (2023) </w:t>
      </w:r>
      <w:r w:rsidRPr="00742A1E">
        <w:rPr>
          <w:rStyle w:val="Emphasis"/>
          <w:rFonts w:ascii="Arial" w:hAnsi="Arial" w:cs="Arial"/>
          <w:i w:val="0"/>
          <w:iCs w:val="0"/>
          <w:color w:val="212529"/>
          <w:sz w:val="22"/>
          <w:szCs w:val="22"/>
          <w:shd w:val="clear" w:color="auto" w:fill="FFFFFF"/>
        </w:rPr>
        <w:t>for seminal contributions to the understanding of axonal mitochondrial and lysosomal transport and maintenance of bioenergetics and cellular homeostasis</w:t>
      </w:r>
      <w:r w:rsidRPr="00742A1E">
        <w:rPr>
          <w:rFonts w:ascii="Arial" w:hAnsi="Arial" w:cs="Arial"/>
          <w:i/>
          <w:iCs/>
          <w:color w:val="212529"/>
          <w:sz w:val="22"/>
          <w:szCs w:val="22"/>
          <w:shd w:val="clear" w:color="auto" w:fill="FFFFFF"/>
        </w:rPr>
        <w:t>.</w:t>
      </w:r>
    </w:p>
    <w:p w14:paraId="5EE28873" w14:textId="77777777" w:rsidR="00AE1D7F" w:rsidRPr="0002599D" w:rsidRDefault="00AE1D7F" w:rsidP="00D31436">
      <w:pPr>
        <w:rPr>
          <w:rFonts w:ascii="Arial" w:hAnsi="Arial" w:cs="Arial"/>
          <w:sz w:val="11"/>
          <w:szCs w:val="11"/>
        </w:rPr>
      </w:pPr>
    </w:p>
    <w:p w14:paraId="33999392" w14:textId="77777777" w:rsidR="007E7543" w:rsidRPr="009B23D0" w:rsidRDefault="007E7543" w:rsidP="00AE1D7F">
      <w:pPr>
        <w:spacing w:line="240" w:lineRule="exact"/>
        <w:rPr>
          <w:rFonts w:ascii="Arial" w:hAnsi="Arial" w:cs="Arial"/>
          <w:b/>
          <w:sz w:val="22"/>
          <w:szCs w:val="22"/>
          <w:u w:val="single"/>
        </w:rPr>
      </w:pPr>
      <w:r w:rsidRPr="009B23D0">
        <w:rPr>
          <w:rFonts w:ascii="Arial" w:hAnsi="Arial" w:cs="Arial"/>
          <w:b/>
          <w:sz w:val="22"/>
          <w:szCs w:val="22"/>
          <w:u w:val="single"/>
        </w:rPr>
        <w:t>Editorial Boards</w:t>
      </w:r>
    </w:p>
    <w:p w14:paraId="25BF222E" w14:textId="77777777" w:rsidR="007E7543" w:rsidRPr="00750FC8" w:rsidRDefault="007E7543" w:rsidP="00AE1D7F">
      <w:pPr>
        <w:widowControl w:val="0"/>
        <w:adjustRightInd w:val="0"/>
        <w:spacing w:line="240" w:lineRule="exact"/>
        <w:rPr>
          <w:rFonts w:ascii="Arial" w:hAnsi="Arial" w:cs="Arial"/>
          <w:sz w:val="22"/>
          <w:szCs w:val="22"/>
        </w:rPr>
      </w:pPr>
      <w:r w:rsidRPr="00750FC8">
        <w:rPr>
          <w:rFonts w:ascii="Arial" w:hAnsi="Arial" w:cs="Arial"/>
          <w:sz w:val="22"/>
          <w:szCs w:val="22"/>
        </w:rPr>
        <w:t>2006-</w:t>
      </w:r>
      <w:r w:rsidR="00D84E74">
        <w:rPr>
          <w:rFonts w:ascii="Arial" w:hAnsi="Arial" w:cs="Arial"/>
          <w:sz w:val="22"/>
          <w:szCs w:val="22"/>
        </w:rPr>
        <w:t>2018</w:t>
      </w:r>
      <w:r w:rsidR="001B4B72">
        <w:rPr>
          <w:rFonts w:ascii="Arial" w:hAnsi="Arial" w:cs="Arial"/>
          <w:sz w:val="22"/>
          <w:szCs w:val="22"/>
        </w:rPr>
        <w:tab/>
      </w:r>
      <w:r w:rsidR="00A738D4">
        <w:rPr>
          <w:rFonts w:ascii="Arial" w:hAnsi="Arial" w:cs="Arial"/>
          <w:sz w:val="22"/>
          <w:szCs w:val="22"/>
        </w:rPr>
        <w:tab/>
      </w:r>
      <w:r w:rsidRPr="00750FC8">
        <w:rPr>
          <w:rFonts w:ascii="Arial" w:hAnsi="Arial" w:cs="Arial"/>
          <w:sz w:val="22"/>
          <w:szCs w:val="22"/>
        </w:rPr>
        <w:t>Editorial Board</w:t>
      </w:r>
      <w:r w:rsidR="00921541">
        <w:rPr>
          <w:rFonts w:ascii="Arial" w:hAnsi="Arial" w:cs="Arial"/>
          <w:sz w:val="22"/>
          <w:szCs w:val="22"/>
        </w:rPr>
        <w:t xml:space="preserve">, </w:t>
      </w:r>
      <w:r w:rsidRPr="00750FC8">
        <w:rPr>
          <w:rFonts w:ascii="Arial" w:hAnsi="Arial" w:cs="Arial"/>
          <w:i/>
          <w:sz w:val="22"/>
          <w:szCs w:val="22"/>
        </w:rPr>
        <w:t>The Journal of Biological Chemistry (JBC)</w:t>
      </w:r>
    </w:p>
    <w:p w14:paraId="308F05E5" w14:textId="77777777" w:rsidR="001B4B72" w:rsidRDefault="001B4B72" w:rsidP="001B4B72">
      <w:pPr>
        <w:spacing w:line="240" w:lineRule="exac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2016-2018</w:t>
      </w:r>
      <w:r w:rsidRPr="00750FC8">
        <w:rPr>
          <w:rFonts w:ascii="Arial" w:hAnsi="Arial" w:cs="Arial"/>
          <w:sz w:val="22"/>
          <w:szCs w:val="22"/>
        </w:rPr>
        <w:tab/>
      </w:r>
      <w:r w:rsidR="00A738D4">
        <w:rPr>
          <w:rFonts w:ascii="Arial" w:hAnsi="Arial" w:cs="Arial"/>
          <w:sz w:val="22"/>
          <w:szCs w:val="22"/>
        </w:rPr>
        <w:tab/>
      </w:r>
      <w:r w:rsidRPr="00750FC8">
        <w:rPr>
          <w:rFonts w:ascii="Arial" w:hAnsi="Arial" w:cs="Arial"/>
          <w:sz w:val="22"/>
          <w:szCs w:val="22"/>
        </w:rPr>
        <w:t xml:space="preserve">Associate Editor, </w:t>
      </w:r>
      <w:r w:rsidRPr="00750FC8">
        <w:rPr>
          <w:rFonts w:ascii="Arial" w:hAnsi="Arial" w:cs="Arial"/>
          <w:i/>
          <w:sz w:val="22"/>
          <w:szCs w:val="22"/>
        </w:rPr>
        <w:t>Autophagy</w:t>
      </w:r>
    </w:p>
    <w:p w14:paraId="79E1EB18" w14:textId="77777777" w:rsidR="007E7543" w:rsidRDefault="007E7543" w:rsidP="00AE1D7F">
      <w:pPr>
        <w:spacing w:line="240" w:lineRule="exact"/>
        <w:rPr>
          <w:rFonts w:ascii="Arial" w:hAnsi="Arial" w:cs="Arial"/>
          <w:i/>
          <w:sz w:val="22"/>
          <w:szCs w:val="22"/>
        </w:rPr>
      </w:pPr>
      <w:r w:rsidRPr="00750FC8">
        <w:rPr>
          <w:rFonts w:ascii="Arial" w:hAnsi="Arial" w:cs="Arial"/>
          <w:sz w:val="22"/>
          <w:szCs w:val="22"/>
        </w:rPr>
        <w:t>2015-</w:t>
      </w:r>
      <w:r w:rsidR="001B4B72">
        <w:rPr>
          <w:rFonts w:ascii="Arial" w:hAnsi="Arial" w:cs="Arial"/>
          <w:sz w:val="22"/>
          <w:szCs w:val="22"/>
        </w:rPr>
        <w:tab/>
      </w:r>
      <w:r w:rsidR="001B4B72">
        <w:rPr>
          <w:rFonts w:ascii="Arial" w:hAnsi="Arial" w:cs="Arial"/>
          <w:sz w:val="22"/>
          <w:szCs w:val="22"/>
        </w:rPr>
        <w:tab/>
      </w:r>
      <w:r w:rsidR="00A738D4">
        <w:rPr>
          <w:rFonts w:ascii="Arial" w:hAnsi="Arial" w:cs="Arial"/>
          <w:sz w:val="22"/>
          <w:szCs w:val="22"/>
        </w:rPr>
        <w:tab/>
      </w:r>
      <w:r w:rsidR="001B4B72">
        <w:rPr>
          <w:rFonts w:ascii="Arial" w:hAnsi="Arial" w:cs="Arial"/>
          <w:sz w:val="22"/>
          <w:szCs w:val="22"/>
        </w:rPr>
        <w:t>Editor</w:t>
      </w:r>
      <w:r w:rsidR="00F00ED4">
        <w:rPr>
          <w:rFonts w:ascii="Arial" w:hAnsi="Arial" w:cs="Arial"/>
          <w:sz w:val="22"/>
          <w:szCs w:val="22"/>
        </w:rPr>
        <w:t>ial</w:t>
      </w:r>
      <w:r w:rsidR="001B4B72">
        <w:rPr>
          <w:rFonts w:ascii="Arial" w:hAnsi="Arial" w:cs="Arial"/>
          <w:sz w:val="22"/>
          <w:szCs w:val="22"/>
        </w:rPr>
        <w:t xml:space="preserve"> </w:t>
      </w:r>
      <w:r w:rsidR="00F00ED4">
        <w:rPr>
          <w:rFonts w:ascii="Arial" w:hAnsi="Arial" w:cs="Arial"/>
          <w:sz w:val="22"/>
          <w:szCs w:val="22"/>
        </w:rPr>
        <w:t xml:space="preserve">Board </w:t>
      </w:r>
      <w:r w:rsidR="001B4B72">
        <w:rPr>
          <w:rFonts w:ascii="Arial" w:hAnsi="Arial" w:cs="Arial"/>
          <w:sz w:val="22"/>
          <w:szCs w:val="22"/>
        </w:rPr>
        <w:t>(</w:t>
      </w:r>
      <w:r w:rsidRPr="00750FC8">
        <w:rPr>
          <w:rFonts w:ascii="Arial" w:hAnsi="Arial" w:cs="Arial"/>
          <w:sz w:val="22"/>
          <w:szCs w:val="22"/>
        </w:rPr>
        <w:t>Monitor</w:t>
      </w:r>
      <w:r>
        <w:rPr>
          <w:rFonts w:ascii="Arial" w:hAnsi="Arial" w:cs="Arial"/>
          <w:sz w:val="22"/>
          <w:szCs w:val="22"/>
        </w:rPr>
        <w:t>ing</w:t>
      </w:r>
      <w:r w:rsidRPr="00750FC8">
        <w:rPr>
          <w:rFonts w:ascii="Arial" w:hAnsi="Arial" w:cs="Arial"/>
          <w:sz w:val="22"/>
          <w:szCs w:val="22"/>
        </w:rPr>
        <w:t xml:space="preserve"> Editor</w:t>
      </w:r>
      <w:r w:rsidR="001B4B72">
        <w:rPr>
          <w:rFonts w:ascii="Arial" w:hAnsi="Arial" w:cs="Arial"/>
          <w:sz w:val="22"/>
          <w:szCs w:val="22"/>
        </w:rPr>
        <w:t>)</w:t>
      </w:r>
      <w:r w:rsidRPr="00750FC8">
        <w:rPr>
          <w:rFonts w:ascii="Arial" w:hAnsi="Arial" w:cs="Arial"/>
          <w:sz w:val="22"/>
          <w:szCs w:val="22"/>
        </w:rPr>
        <w:t xml:space="preserve">, </w:t>
      </w:r>
      <w:r w:rsidRPr="00750FC8">
        <w:rPr>
          <w:rFonts w:ascii="Arial" w:hAnsi="Arial" w:cs="Arial"/>
          <w:i/>
          <w:sz w:val="22"/>
          <w:szCs w:val="22"/>
        </w:rPr>
        <w:t>Journal of Cell Biology (JCB)</w:t>
      </w:r>
    </w:p>
    <w:p w14:paraId="6B04EDCE" w14:textId="77777777" w:rsidR="00AE1D7F" w:rsidRPr="0002599D" w:rsidRDefault="00AE1D7F" w:rsidP="00AE1D7F">
      <w:pPr>
        <w:rPr>
          <w:rFonts w:ascii="Arial" w:hAnsi="Arial" w:cs="Arial"/>
          <w:sz w:val="11"/>
          <w:szCs w:val="11"/>
        </w:rPr>
      </w:pPr>
    </w:p>
    <w:p w14:paraId="3723DBDE" w14:textId="77777777" w:rsidR="00532659" w:rsidRPr="009B23D0" w:rsidRDefault="007E7543" w:rsidP="00AE1D7F">
      <w:pPr>
        <w:spacing w:line="240" w:lineRule="exact"/>
        <w:rPr>
          <w:rFonts w:ascii="Arial" w:hAnsi="Arial" w:cs="Arial"/>
          <w:sz w:val="22"/>
          <w:szCs w:val="22"/>
          <w:u w:val="single"/>
        </w:rPr>
      </w:pPr>
      <w:r w:rsidRPr="009B23D0">
        <w:rPr>
          <w:rFonts w:ascii="Arial" w:hAnsi="Arial" w:cs="Arial"/>
          <w:b/>
          <w:sz w:val="22"/>
          <w:szCs w:val="22"/>
          <w:u w:val="single"/>
        </w:rPr>
        <w:t>Grant Reviews</w:t>
      </w:r>
      <w:r w:rsidR="00BF7F93" w:rsidRPr="009B23D0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75B69A01" w14:textId="2D659C26" w:rsidR="007E7543" w:rsidRPr="00BF7F93" w:rsidRDefault="00532659" w:rsidP="00AE1D7F">
      <w:pPr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NIH Study Section (SYN) / </w:t>
      </w:r>
      <w:r w:rsidR="00A01760">
        <w:rPr>
          <w:rFonts w:ascii="Arial" w:hAnsi="Arial" w:cs="Arial"/>
          <w:sz w:val="22"/>
          <w:szCs w:val="22"/>
          <w:lang w:val="en-GB"/>
        </w:rPr>
        <w:t>NSF</w:t>
      </w:r>
      <w:r w:rsidR="007E7543">
        <w:rPr>
          <w:rFonts w:ascii="Arial" w:hAnsi="Arial" w:cs="Arial"/>
          <w:sz w:val="22"/>
          <w:szCs w:val="22"/>
          <w:lang w:val="en-GB"/>
        </w:rPr>
        <w:t xml:space="preserve"> / </w:t>
      </w:r>
      <w:r w:rsidR="00A01760">
        <w:rPr>
          <w:rFonts w:ascii="Arial" w:hAnsi="Arial" w:cs="Arial"/>
          <w:sz w:val="22"/>
          <w:szCs w:val="22"/>
          <w:lang w:val="en-GB"/>
        </w:rPr>
        <w:t xml:space="preserve">NICHD </w:t>
      </w:r>
      <w:r w:rsidR="007E7543" w:rsidRPr="00750FC8">
        <w:rPr>
          <w:rFonts w:ascii="Arial" w:hAnsi="Arial" w:cs="Arial"/>
          <w:sz w:val="22"/>
          <w:szCs w:val="22"/>
          <w:lang w:val="en-GB"/>
        </w:rPr>
        <w:t xml:space="preserve">Intramural Grant Review </w:t>
      </w:r>
      <w:r w:rsidR="007E7543">
        <w:rPr>
          <w:rFonts w:ascii="Arial" w:hAnsi="Arial" w:cs="Arial"/>
          <w:sz w:val="22"/>
          <w:szCs w:val="22"/>
          <w:lang w:val="en-GB"/>
        </w:rPr>
        <w:t xml:space="preserve">/ </w:t>
      </w:r>
      <w:r w:rsidR="00A01760">
        <w:rPr>
          <w:rFonts w:ascii="Arial" w:hAnsi="Arial" w:cs="Arial"/>
          <w:sz w:val="22"/>
          <w:szCs w:val="22"/>
          <w:lang w:val="en-GB"/>
        </w:rPr>
        <w:t xml:space="preserve">The Wellcome Trust </w:t>
      </w:r>
      <w:r w:rsidR="007E7543">
        <w:rPr>
          <w:rFonts w:ascii="Arial" w:hAnsi="Arial" w:cs="Arial"/>
          <w:sz w:val="22"/>
          <w:szCs w:val="22"/>
          <w:lang w:val="en-GB"/>
        </w:rPr>
        <w:t xml:space="preserve">/ </w:t>
      </w:r>
      <w:r w:rsidR="007E7543" w:rsidRPr="00750FC8">
        <w:rPr>
          <w:rFonts w:ascii="Arial" w:hAnsi="Arial" w:cs="Arial"/>
          <w:sz w:val="22"/>
          <w:szCs w:val="22"/>
          <w:lang w:val="en-GB"/>
        </w:rPr>
        <w:t>MRC Research Foundation, UK</w:t>
      </w:r>
      <w:r w:rsidR="007E7543">
        <w:rPr>
          <w:rFonts w:ascii="Arial" w:hAnsi="Arial" w:cs="Arial"/>
          <w:sz w:val="22"/>
          <w:szCs w:val="22"/>
          <w:lang w:val="en-GB"/>
        </w:rPr>
        <w:t xml:space="preserve"> / </w:t>
      </w:r>
      <w:r w:rsidR="007E7543" w:rsidRPr="00750FC8">
        <w:rPr>
          <w:rFonts w:ascii="Arial" w:hAnsi="Arial" w:cs="Arial"/>
          <w:sz w:val="22"/>
          <w:szCs w:val="22"/>
        </w:rPr>
        <w:t>Alzheimer's Society Research Foundation</w:t>
      </w:r>
      <w:r w:rsidR="007E7543">
        <w:rPr>
          <w:rFonts w:ascii="Arial" w:hAnsi="Arial" w:cs="Arial"/>
          <w:sz w:val="22"/>
          <w:szCs w:val="22"/>
          <w:lang w:val="en-GB"/>
        </w:rPr>
        <w:t xml:space="preserve"> / </w:t>
      </w:r>
      <w:r w:rsidR="007E7543" w:rsidRPr="00750FC8">
        <w:rPr>
          <w:rFonts w:ascii="Arial" w:hAnsi="Arial" w:cs="Arial"/>
          <w:sz w:val="22"/>
          <w:szCs w:val="22"/>
        </w:rPr>
        <w:t xml:space="preserve">European Commission Grant </w:t>
      </w:r>
    </w:p>
    <w:p w14:paraId="793F07B4" w14:textId="77777777" w:rsidR="00AF0D9E" w:rsidRPr="00486C5C" w:rsidRDefault="00AF0D9E" w:rsidP="007E7543">
      <w:pPr>
        <w:tabs>
          <w:tab w:val="left" w:pos="-1980"/>
          <w:tab w:val="left" w:pos="450"/>
          <w:tab w:val="left" w:pos="810"/>
          <w:tab w:val="left" w:pos="1350"/>
        </w:tabs>
        <w:jc w:val="both"/>
        <w:rPr>
          <w:rFonts w:ascii="Arial" w:hAnsi="Arial" w:cs="Arial"/>
          <w:b/>
          <w:sz w:val="11"/>
          <w:szCs w:val="11"/>
          <w:u w:val="single"/>
        </w:rPr>
      </w:pPr>
    </w:p>
    <w:p w14:paraId="0217819A" w14:textId="77777777" w:rsidR="007E7543" w:rsidRPr="009B23D0" w:rsidRDefault="00A36688" w:rsidP="00AE1D7F">
      <w:pPr>
        <w:tabs>
          <w:tab w:val="left" w:pos="-1980"/>
          <w:tab w:val="left" w:pos="450"/>
          <w:tab w:val="left" w:pos="810"/>
          <w:tab w:val="left" w:pos="1350"/>
        </w:tabs>
        <w:spacing w:line="240" w:lineRule="exact"/>
        <w:jc w:val="both"/>
        <w:rPr>
          <w:rFonts w:ascii="Arial" w:hAnsi="Arial" w:cs="Arial"/>
          <w:i/>
          <w:sz w:val="22"/>
          <w:szCs w:val="22"/>
          <w:u w:val="single"/>
          <w:lang w:val="en-GB"/>
        </w:rPr>
      </w:pPr>
      <w:r w:rsidRPr="009B23D0">
        <w:rPr>
          <w:rFonts w:ascii="Arial" w:hAnsi="Arial" w:cs="Arial"/>
          <w:b/>
          <w:sz w:val="22"/>
          <w:szCs w:val="22"/>
          <w:u w:val="single"/>
        </w:rPr>
        <w:t xml:space="preserve">Selected </w:t>
      </w:r>
      <w:r w:rsidR="007E7543" w:rsidRPr="009B23D0">
        <w:rPr>
          <w:rFonts w:ascii="Arial" w:hAnsi="Arial" w:cs="Arial"/>
          <w:b/>
          <w:sz w:val="22"/>
          <w:szCs w:val="22"/>
          <w:u w:val="single"/>
        </w:rPr>
        <w:t>Journal Reviews</w:t>
      </w:r>
      <w:r w:rsidR="007E7543" w:rsidRPr="009B23D0">
        <w:rPr>
          <w:rFonts w:ascii="Arial" w:hAnsi="Arial" w:cs="Arial"/>
          <w:sz w:val="22"/>
          <w:szCs w:val="22"/>
          <w:u w:val="single"/>
        </w:rPr>
        <w:t xml:space="preserve"> </w:t>
      </w:r>
      <w:r w:rsidR="007E7543" w:rsidRPr="009B23D0">
        <w:rPr>
          <w:rFonts w:ascii="Arial" w:hAnsi="Arial" w:cs="Arial"/>
          <w:b/>
          <w:sz w:val="22"/>
          <w:szCs w:val="22"/>
          <w:u w:val="single"/>
          <w:lang w:val="en-GB"/>
        </w:rPr>
        <w:t>(</w:t>
      </w:r>
      <w:r w:rsidR="0003038D" w:rsidRPr="009B23D0">
        <w:rPr>
          <w:rFonts w:ascii="Arial" w:hAnsi="Arial" w:cs="Arial"/>
          <w:b/>
          <w:sz w:val="22"/>
          <w:szCs w:val="22"/>
          <w:u w:val="single"/>
          <w:lang w:val="en-GB"/>
        </w:rPr>
        <w:t>from</w:t>
      </w:r>
      <w:r w:rsidR="007E7543" w:rsidRPr="009B23D0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over 30 journals)</w:t>
      </w:r>
      <w:r w:rsidR="007E7543" w:rsidRPr="009B23D0">
        <w:rPr>
          <w:rFonts w:ascii="Arial" w:hAnsi="Arial" w:cs="Arial"/>
          <w:i/>
          <w:sz w:val="22"/>
          <w:szCs w:val="22"/>
          <w:u w:val="single"/>
          <w:lang w:val="en-GB"/>
        </w:rPr>
        <w:t xml:space="preserve">  </w:t>
      </w:r>
    </w:p>
    <w:p w14:paraId="5AD39223" w14:textId="1614E826" w:rsidR="00E51B4F" w:rsidRPr="009875F5" w:rsidRDefault="0003038D" w:rsidP="00AE1D7F">
      <w:pPr>
        <w:tabs>
          <w:tab w:val="left" w:pos="-1980"/>
          <w:tab w:val="left" w:pos="720"/>
          <w:tab w:val="left" w:pos="1350"/>
        </w:tabs>
        <w:spacing w:line="240" w:lineRule="exac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Cell Reports </w:t>
      </w:r>
      <w:r w:rsidR="007E7543" w:rsidRPr="00750FC8">
        <w:rPr>
          <w:rFonts w:ascii="Arial" w:hAnsi="Arial" w:cs="Arial"/>
          <w:b/>
          <w:sz w:val="22"/>
          <w:szCs w:val="22"/>
        </w:rPr>
        <w:t>/</w:t>
      </w:r>
      <w:r w:rsidR="007E7543" w:rsidRPr="00750FC8">
        <w:rPr>
          <w:rFonts w:ascii="Arial" w:hAnsi="Arial" w:cs="Arial"/>
          <w:sz w:val="22"/>
          <w:szCs w:val="22"/>
        </w:rPr>
        <w:t xml:space="preserve"> Current Biology </w:t>
      </w:r>
      <w:r w:rsidR="007E7543" w:rsidRPr="00750FC8">
        <w:rPr>
          <w:rFonts w:ascii="Arial" w:hAnsi="Arial" w:cs="Arial"/>
          <w:b/>
          <w:sz w:val="22"/>
          <w:szCs w:val="22"/>
        </w:rPr>
        <w:t>/</w:t>
      </w:r>
      <w:r w:rsidR="007E7543" w:rsidRPr="00750FC8">
        <w:rPr>
          <w:rFonts w:ascii="Arial" w:hAnsi="Arial" w:cs="Arial"/>
          <w:sz w:val="22"/>
          <w:szCs w:val="22"/>
        </w:rPr>
        <w:t xml:space="preserve"> Development</w:t>
      </w:r>
      <w:r>
        <w:rPr>
          <w:rFonts w:ascii="Arial" w:hAnsi="Arial" w:cs="Arial"/>
          <w:sz w:val="22"/>
          <w:szCs w:val="22"/>
        </w:rPr>
        <w:t>al</w:t>
      </w:r>
      <w:r w:rsidR="007E7543" w:rsidRPr="00750FC8">
        <w:rPr>
          <w:rFonts w:ascii="Arial" w:hAnsi="Arial" w:cs="Arial"/>
          <w:sz w:val="22"/>
          <w:szCs w:val="22"/>
        </w:rPr>
        <w:t xml:space="preserve"> Cell / Developmental Neurobiology / </w:t>
      </w:r>
      <w:proofErr w:type="spellStart"/>
      <w:r w:rsidR="007E7543" w:rsidRPr="00750FC8">
        <w:rPr>
          <w:rFonts w:ascii="Arial" w:hAnsi="Arial" w:cs="Arial"/>
          <w:sz w:val="22"/>
          <w:szCs w:val="22"/>
        </w:rPr>
        <w:t>eLife</w:t>
      </w:r>
      <w:proofErr w:type="spellEnd"/>
      <w:r w:rsidR="007E7543" w:rsidRPr="00750FC8">
        <w:rPr>
          <w:rFonts w:ascii="Arial" w:hAnsi="Arial" w:cs="Arial"/>
          <w:sz w:val="22"/>
          <w:szCs w:val="22"/>
        </w:rPr>
        <w:t xml:space="preserve"> / EMBO Journal </w:t>
      </w:r>
      <w:r w:rsidR="007E7543" w:rsidRPr="00750FC8">
        <w:rPr>
          <w:rFonts w:ascii="Arial" w:hAnsi="Arial" w:cs="Arial"/>
          <w:b/>
          <w:sz w:val="22"/>
          <w:szCs w:val="22"/>
        </w:rPr>
        <w:t>/</w:t>
      </w:r>
      <w:r w:rsidR="007E7543" w:rsidRPr="00750FC8">
        <w:rPr>
          <w:rFonts w:ascii="Arial" w:hAnsi="Arial" w:cs="Arial"/>
          <w:sz w:val="22"/>
          <w:szCs w:val="22"/>
        </w:rPr>
        <w:t xml:space="preserve"> Human Molecular Genetics / Journal of Cell Biology </w:t>
      </w:r>
      <w:r w:rsidR="007E7543" w:rsidRPr="00750FC8">
        <w:rPr>
          <w:rFonts w:ascii="Arial" w:hAnsi="Arial" w:cs="Arial"/>
          <w:b/>
          <w:sz w:val="22"/>
          <w:szCs w:val="22"/>
        </w:rPr>
        <w:t>/</w:t>
      </w:r>
      <w:r w:rsidR="007E7543" w:rsidRPr="00750FC8">
        <w:rPr>
          <w:rFonts w:ascii="Arial" w:hAnsi="Arial" w:cs="Arial"/>
          <w:sz w:val="22"/>
          <w:szCs w:val="22"/>
        </w:rPr>
        <w:t xml:space="preserve"> Journal of Cell Science </w:t>
      </w:r>
      <w:r>
        <w:rPr>
          <w:rFonts w:ascii="Arial" w:hAnsi="Arial" w:cs="Arial"/>
          <w:b/>
          <w:sz w:val="22"/>
          <w:szCs w:val="22"/>
        </w:rPr>
        <w:t xml:space="preserve">/ </w:t>
      </w:r>
      <w:r w:rsidR="007E7543" w:rsidRPr="00750FC8">
        <w:rPr>
          <w:rFonts w:ascii="Arial" w:hAnsi="Arial" w:cs="Arial"/>
          <w:sz w:val="22"/>
          <w:szCs w:val="22"/>
        </w:rPr>
        <w:t xml:space="preserve">Journal of Neurochemistry </w:t>
      </w:r>
      <w:r w:rsidR="007E7543" w:rsidRPr="00750FC8">
        <w:rPr>
          <w:rFonts w:ascii="Arial" w:hAnsi="Arial" w:cs="Arial"/>
          <w:b/>
          <w:sz w:val="22"/>
          <w:szCs w:val="22"/>
        </w:rPr>
        <w:t>/</w:t>
      </w:r>
      <w:r w:rsidR="007E7543" w:rsidRPr="00750FC8">
        <w:rPr>
          <w:rFonts w:ascii="Arial" w:hAnsi="Arial" w:cs="Arial"/>
          <w:sz w:val="22"/>
          <w:szCs w:val="22"/>
        </w:rPr>
        <w:t xml:space="preserve"> Journal of Neuroscience </w:t>
      </w:r>
      <w:r w:rsidR="007E7543" w:rsidRPr="00750FC8">
        <w:rPr>
          <w:rFonts w:ascii="Arial" w:hAnsi="Arial" w:cs="Arial"/>
          <w:b/>
          <w:sz w:val="22"/>
          <w:szCs w:val="22"/>
        </w:rPr>
        <w:t>/</w:t>
      </w:r>
      <w:r w:rsidR="007E7543" w:rsidRPr="00750FC8">
        <w:rPr>
          <w:rFonts w:ascii="Arial" w:hAnsi="Arial" w:cs="Arial"/>
          <w:sz w:val="22"/>
          <w:szCs w:val="22"/>
        </w:rPr>
        <w:t xml:space="preserve"> </w:t>
      </w:r>
      <w:r w:rsidR="007E7543" w:rsidRPr="00750FC8">
        <w:rPr>
          <w:rFonts w:ascii="Arial" w:hAnsi="Arial" w:cs="Arial"/>
          <w:sz w:val="22"/>
          <w:szCs w:val="22"/>
          <w:lang w:val="en-GB"/>
        </w:rPr>
        <w:t xml:space="preserve">Molecular Cell Biology / </w:t>
      </w:r>
      <w:r w:rsidR="007E7543" w:rsidRPr="00750FC8">
        <w:rPr>
          <w:rFonts w:ascii="Arial" w:hAnsi="Arial" w:cs="Arial"/>
          <w:sz w:val="22"/>
          <w:szCs w:val="22"/>
        </w:rPr>
        <w:t xml:space="preserve">Neuron / Nature Cell Biology </w:t>
      </w:r>
      <w:r w:rsidR="007E7543" w:rsidRPr="00750FC8">
        <w:rPr>
          <w:rFonts w:ascii="Arial" w:hAnsi="Arial" w:cs="Arial"/>
          <w:b/>
          <w:sz w:val="22"/>
          <w:szCs w:val="22"/>
        </w:rPr>
        <w:t>/</w:t>
      </w:r>
      <w:r w:rsidR="007E7543" w:rsidRPr="00750FC8">
        <w:rPr>
          <w:rFonts w:ascii="Arial" w:hAnsi="Arial" w:cs="Arial"/>
          <w:sz w:val="22"/>
          <w:szCs w:val="22"/>
        </w:rPr>
        <w:t xml:space="preserve"> Nature Neuroscience </w:t>
      </w:r>
      <w:r w:rsidR="007E7543" w:rsidRPr="00750FC8">
        <w:rPr>
          <w:rFonts w:ascii="Arial" w:hAnsi="Arial" w:cs="Arial"/>
          <w:b/>
          <w:sz w:val="22"/>
          <w:szCs w:val="22"/>
        </w:rPr>
        <w:t>/</w:t>
      </w:r>
      <w:r w:rsidR="007E7543" w:rsidRPr="00750FC8">
        <w:rPr>
          <w:rFonts w:ascii="Arial" w:hAnsi="Arial" w:cs="Arial"/>
          <w:sz w:val="22"/>
          <w:szCs w:val="22"/>
        </w:rPr>
        <w:t xml:space="preserve"> </w:t>
      </w:r>
      <w:r w:rsidR="007E7543">
        <w:rPr>
          <w:rFonts w:ascii="Arial" w:hAnsi="Arial" w:cs="Arial"/>
          <w:sz w:val="22"/>
          <w:szCs w:val="22"/>
        </w:rPr>
        <w:t xml:space="preserve">Nature Reviews Neuroscience / </w:t>
      </w:r>
      <w:r w:rsidR="007E7543" w:rsidRPr="00750FC8">
        <w:rPr>
          <w:rFonts w:ascii="Arial" w:hAnsi="Arial" w:cs="Arial"/>
          <w:sz w:val="22"/>
          <w:szCs w:val="22"/>
        </w:rPr>
        <w:t xml:space="preserve">Neurobiology of Diseases / </w:t>
      </w:r>
      <w:r w:rsidR="007E7543" w:rsidRPr="00750FC8">
        <w:rPr>
          <w:rFonts w:ascii="Arial" w:hAnsi="Arial" w:cs="Arial"/>
          <w:sz w:val="22"/>
          <w:szCs w:val="22"/>
          <w:lang w:val="en-GB"/>
        </w:rPr>
        <w:t xml:space="preserve">PLOs Biology </w:t>
      </w:r>
      <w:r w:rsidR="007E7543" w:rsidRPr="00750FC8">
        <w:rPr>
          <w:rFonts w:ascii="Arial" w:hAnsi="Arial" w:cs="Arial"/>
          <w:b/>
          <w:sz w:val="22"/>
          <w:szCs w:val="22"/>
          <w:lang w:val="en-GB"/>
        </w:rPr>
        <w:t>/</w:t>
      </w:r>
      <w:r w:rsidR="007E7543" w:rsidRPr="00750FC8">
        <w:rPr>
          <w:rFonts w:ascii="Arial" w:hAnsi="Arial" w:cs="Arial"/>
          <w:sz w:val="22"/>
          <w:szCs w:val="22"/>
          <w:lang w:val="en-GB"/>
        </w:rPr>
        <w:t xml:space="preserve"> </w:t>
      </w:r>
      <w:r w:rsidR="007E7543" w:rsidRPr="00750FC8">
        <w:rPr>
          <w:rFonts w:ascii="Arial" w:hAnsi="Arial" w:cs="Arial"/>
          <w:sz w:val="22"/>
          <w:szCs w:val="22"/>
        </w:rPr>
        <w:t>PNAS</w:t>
      </w:r>
    </w:p>
    <w:p w14:paraId="019A3478" w14:textId="77777777" w:rsidR="004C6B2C" w:rsidRPr="00486C5C" w:rsidRDefault="004C6B2C" w:rsidP="001B4B72">
      <w:pPr>
        <w:pStyle w:val="p1"/>
        <w:jc w:val="both"/>
        <w:rPr>
          <w:rFonts w:ascii="Arial" w:hAnsi="Arial" w:cs="Arial"/>
          <w:sz w:val="11"/>
          <w:szCs w:val="11"/>
        </w:rPr>
      </w:pPr>
    </w:p>
    <w:p w14:paraId="13DB8B5B" w14:textId="77777777" w:rsidR="009B23D0" w:rsidRDefault="001B4B72" w:rsidP="00044D35">
      <w:pPr>
        <w:widowControl w:val="0"/>
        <w:adjustRightInd w:val="0"/>
        <w:ind w:right="-18"/>
        <w:jc w:val="both"/>
        <w:rPr>
          <w:rFonts w:ascii="Arial" w:hAnsi="Arial" w:cs="Arial"/>
          <w:sz w:val="22"/>
          <w:szCs w:val="22"/>
        </w:rPr>
      </w:pPr>
      <w:r w:rsidRPr="009B23D0">
        <w:rPr>
          <w:rFonts w:ascii="Arial" w:hAnsi="Arial" w:cs="Arial"/>
          <w:b/>
          <w:sz w:val="22"/>
          <w:szCs w:val="22"/>
          <w:u w:val="single"/>
        </w:rPr>
        <w:t>Mentoring</w:t>
      </w:r>
      <w:r w:rsidR="00D8158F" w:rsidRPr="009B23D0">
        <w:rPr>
          <w:rFonts w:ascii="Arial" w:hAnsi="Arial" w:cs="Arial"/>
          <w:b/>
          <w:sz w:val="22"/>
          <w:szCs w:val="22"/>
          <w:u w:val="single"/>
        </w:rPr>
        <w:t xml:space="preserve"> Experience</w:t>
      </w:r>
      <w:r w:rsidR="009D14CC" w:rsidRPr="009D14CC">
        <w:rPr>
          <w:rFonts w:ascii="Arial" w:hAnsi="Arial" w:cs="Arial"/>
          <w:sz w:val="22"/>
          <w:szCs w:val="22"/>
        </w:rPr>
        <w:t xml:space="preserve"> </w:t>
      </w:r>
    </w:p>
    <w:p w14:paraId="71CB2D86" w14:textId="77777777" w:rsidR="00731D9A" w:rsidRDefault="00731D9A" w:rsidP="0002599D">
      <w:pPr>
        <w:widowControl w:val="0"/>
        <w:adjustRightInd w:val="0"/>
        <w:spacing w:line="240" w:lineRule="exact"/>
        <w:ind w:right="-18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S</w:t>
      </w:r>
      <w:r w:rsidR="009D14CC" w:rsidRPr="009D14CC">
        <w:rPr>
          <w:rFonts w:ascii="Arial" w:eastAsia="MS Mincho" w:hAnsi="Arial" w:cs="Arial"/>
          <w:sz w:val="22"/>
          <w:szCs w:val="22"/>
        </w:rPr>
        <w:t xml:space="preserve">erved as </w:t>
      </w:r>
      <w:r w:rsidR="00E039B4">
        <w:rPr>
          <w:rFonts w:ascii="Arial" w:eastAsia="MS Mincho" w:hAnsi="Arial" w:cs="Arial"/>
          <w:sz w:val="22"/>
          <w:szCs w:val="22"/>
        </w:rPr>
        <w:t>a</w:t>
      </w:r>
      <w:r w:rsidR="00E039B4" w:rsidRPr="009D14CC">
        <w:rPr>
          <w:rFonts w:ascii="Arial" w:eastAsia="MS Mincho" w:hAnsi="Arial" w:cs="Arial"/>
          <w:sz w:val="22"/>
          <w:szCs w:val="22"/>
        </w:rPr>
        <w:t xml:space="preserve"> </w:t>
      </w:r>
      <w:r w:rsidR="009D14CC" w:rsidRPr="009D14CC">
        <w:rPr>
          <w:rFonts w:ascii="Arial" w:eastAsia="MS Mincho" w:hAnsi="Arial" w:cs="Arial"/>
          <w:sz w:val="22"/>
          <w:szCs w:val="22"/>
        </w:rPr>
        <w:t xml:space="preserve">mentor for 10 graduate students (NIH joint PhD Programs), 6 HHMI-NIH </w:t>
      </w:r>
      <w:r w:rsidR="009D14CC">
        <w:rPr>
          <w:rFonts w:ascii="Arial" w:eastAsia="MS Mincho" w:hAnsi="Arial" w:cs="Arial"/>
          <w:sz w:val="22"/>
          <w:szCs w:val="22"/>
        </w:rPr>
        <w:t xml:space="preserve">research </w:t>
      </w:r>
      <w:r w:rsidR="009D14CC" w:rsidRPr="009D14CC">
        <w:rPr>
          <w:rFonts w:ascii="Arial" w:eastAsia="MS Mincho" w:hAnsi="Arial" w:cs="Arial"/>
          <w:sz w:val="22"/>
          <w:szCs w:val="22"/>
        </w:rPr>
        <w:t xml:space="preserve">scholars, and </w:t>
      </w:r>
      <w:r w:rsidR="00B0559C">
        <w:rPr>
          <w:rFonts w:ascii="Arial" w:eastAsia="MS Mincho" w:hAnsi="Arial" w:cs="Arial"/>
          <w:sz w:val="22"/>
          <w:szCs w:val="22"/>
        </w:rPr>
        <w:t xml:space="preserve">over </w:t>
      </w:r>
      <w:r w:rsidR="002D29B4">
        <w:rPr>
          <w:rFonts w:ascii="Arial" w:eastAsia="MS Mincho" w:hAnsi="Arial" w:cs="Arial"/>
          <w:sz w:val="22"/>
          <w:szCs w:val="22"/>
        </w:rPr>
        <w:t>2</w:t>
      </w:r>
      <w:r w:rsidR="009D14CC" w:rsidRPr="009D14CC">
        <w:rPr>
          <w:rFonts w:ascii="Arial" w:eastAsia="MS Mincho" w:hAnsi="Arial" w:cs="Arial"/>
          <w:sz w:val="22"/>
          <w:szCs w:val="22"/>
        </w:rPr>
        <w:t xml:space="preserve">0 postdoctoral and </w:t>
      </w:r>
      <w:r w:rsidR="002D29B4">
        <w:rPr>
          <w:rFonts w:ascii="Arial" w:eastAsia="MS Mincho" w:hAnsi="Arial" w:cs="Arial"/>
          <w:sz w:val="22"/>
          <w:szCs w:val="22"/>
        </w:rPr>
        <w:t xml:space="preserve">10 </w:t>
      </w:r>
      <w:r w:rsidR="009D14CC" w:rsidRPr="009D14CC">
        <w:rPr>
          <w:rFonts w:ascii="Arial" w:eastAsia="MS Mincho" w:hAnsi="Arial" w:cs="Arial"/>
          <w:sz w:val="22"/>
          <w:szCs w:val="22"/>
        </w:rPr>
        <w:t xml:space="preserve">postbac fellows since 1997. </w:t>
      </w:r>
    </w:p>
    <w:p w14:paraId="687DD888" w14:textId="596F00EF" w:rsidR="00044D35" w:rsidRDefault="00731D9A" w:rsidP="0002599D">
      <w:pPr>
        <w:widowControl w:val="0"/>
        <w:adjustRightInd w:val="0"/>
        <w:spacing w:line="240" w:lineRule="exact"/>
        <w:ind w:right="-18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A</w:t>
      </w:r>
      <w:r w:rsidR="009D14CC" w:rsidRPr="009D14CC">
        <w:rPr>
          <w:rFonts w:ascii="Arial" w:eastAsia="MS Mincho" w:hAnsi="Arial" w:cs="Arial"/>
          <w:sz w:val="22"/>
          <w:szCs w:val="22"/>
        </w:rPr>
        <w:t xml:space="preserve">warded </w:t>
      </w:r>
      <w:r w:rsidR="002D2EFA">
        <w:rPr>
          <w:rFonts w:ascii="Arial" w:eastAsia="MS Mincho" w:hAnsi="Arial" w:cs="Arial"/>
          <w:sz w:val="22"/>
          <w:szCs w:val="22"/>
        </w:rPr>
        <w:t xml:space="preserve">an </w:t>
      </w:r>
      <w:r w:rsidR="009D14CC" w:rsidRPr="009D14CC">
        <w:rPr>
          <w:rFonts w:ascii="Arial" w:eastAsia="MS Mincho" w:hAnsi="Arial" w:cs="Arial"/>
          <w:sz w:val="22"/>
          <w:szCs w:val="22"/>
        </w:rPr>
        <w:t>NINDS Director</w:t>
      </w:r>
      <w:r w:rsidR="005B297B">
        <w:rPr>
          <w:rFonts w:ascii="Arial" w:eastAsia="MS Mincho" w:hAnsi="Arial" w:cs="Arial"/>
          <w:sz w:val="22"/>
          <w:szCs w:val="22"/>
        </w:rPr>
        <w:t>’s</w:t>
      </w:r>
      <w:r w:rsidR="009D14CC" w:rsidRPr="009D14CC">
        <w:rPr>
          <w:rFonts w:ascii="Arial" w:eastAsia="MS Mincho" w:hAnsi="Arial" w:cs="Arial"/>
          <w:sz w:val="22"/>
          <w:szCs w:val="22"/>
        </w:rPr>
        <w:t xml:space="preserve"> Award for</w:t>
      </w:r>
      <w:r w:rsidR="009D14CC" w:rsidRPr="009D14CC">
        <w:rPr>
          <w:rFonts w:ascii="Arial" w:hAnsi="Arial" w:cs="Arial"/>
          <w:sz w:val="22"/>
          <w:szCs w:val="22"/>
        </w:rPr>
        <w:t xml:space="preserve"> </w:t>
      </w:r>
      <w:r w:rsidR="009D14CC" w:rsidRPr="009D14CC">
        <w:rPr>
          <w:rFonts w:ascii="Arial" w:eastAsia="MS Mincho" w:hAnsi="Arial" w:cs="Arial"/>
          <w:sz w:val="22"/>
          <w:szCs w:val="22"/>
        </w:rPr>
        <w:t xml:space="preserve">Mentoring </w:t>
      </w:r>
      <w:r w:rsidR="002D29B4">
        <w:rPr>
          <w:rFonts w:ascii="Arial" w:eastAsia="MS Mincho" w:hAnsi="Arial" w:cs="Arial"/>
          <w:sz w:val="22"/>
          <w:szCs w:val="22"/>
        </w:rPr>
        <w:t xml:space="preserve">(2002, 2021) </w:t>
      </w:r>
      <w:r w:rsidR="009D14CC" w:rsidRPr="009D14CC">
        <w:rPr>
          <w:rFonts w:ascii="Arial" w:eastAsia="MS Mincho" w:hAnsi="Arial" w:cs="Arial"/>
          <w:sz w:val="22"/>
          <w:szCs w:val="22"/>
        </w:rPr>
        <w:t>and Dr. Francisco Sy Award for Excellence in Mentorship at HHS</w:t>
      </w:r>
      <w:r w:rsidR="002D29B4">
        <w:rPr>
          <w:rFonts w:ascii="Arial" w:eastAsia="MS Mincho" w:hAnsi="Arial" w:cs="Arial"/>
          <w:sz w:val="22"/>
          <w:szCs w:val="22"/>
        </w:rPr>
        <w:t xml:space="preserve"> (2021).</w:t>
      </w:r>
      <w:r w:rsidR="009D14CC" w:rsidRPr="009D14CC">
        <w:rPr>
          <w:rFonts w:ascii="Arial" w:eastAsia="MS Mincho" w:hAnsi="Arial" w:cs="Arial"/>
          <w:sz w:val="22"/>
          <w:szCs w:val="22"/>
        </w:rPr>
        <w:t xml:space="preserve"> </w:t>
      </w:r>
    </w:p>
    <w:p w14:paraId="3EE8C0C5" w14:textId="77777777" w:rsidR="009D14CC" w:rsidRPr="00044D35" w:rsidRDefault="009D14CC" w:rsidP="0002599D">
      <w:pPr>
        <w:widowControl w:val="0"/>
        <w:numPr>
          <w:ilvl w:val="0"/>
          <w:numId w:val="1"/>
        </w:numPr>
        <w:adjustRightInd w:val="0"/>
        <w:spacing w:line="240" w:lineRule="exact"/>
        <w:ind w:right="-18"/>
        <w:jc w:val="both"/>
        <w:rPr>
          <w:rFonts w:ascii="Arial" w:hAnsi="Arial" w:cs="Arial"/>
          <w:sz w:val="22"/>
          <w:szCs w:val="22"/>
          <w:u w:val="single"/>
        </w:rPr>
      </w:pPr>
      <w:r w:rsidRPr="009D14CC">
        <w:rPr>
          <w:rFonts w:ascii="Arial" w:eastAsia="MS Mincho" w:hAnsi="Arial" w:cs="Arial"/>
          <w:sz w:val="22"/>
          <w:szCs w:val="22"/>
        </w:rPr>
        <w:t>1</w:t>
      </w:r>
      <w:r>
        <w:rPr>
          <w:rFonts w:ascii="Arial" w:eastAsia="MS Mincho" w:hAnsi="Arial" w:cs="Arial"/>
          <w:sz w:val="22"/>
          <w:szCs w:val="22"/>
        </w:rPr>
        <w:t>2</w:t>
      </w:r>
      <w:r w:rsidRPr="009D14CC">
        <w:rPr>
          <w:rFonts w:ascii="Arial" w:eastAsia="MS Mincho" w:hAnsi="Arial" w:cs="Arial"/>
          <w:sz w:val="22"/>
          <w:szCs w:val="22"/>
        </w:rPr>
        <w:t xml:space="preserve"> trainees were appointed </w:t>
      </w:r>
      <w:r w:rsidR="00F72AE9">
        <w:rPr>
          <w:rFonts w:ascii="Arial" w:eastAsia="MS Mincho" w:hAnsi="Arial" w:cs="Arial"/>
          <w:sz w:val="22"/>
          <w:szCs w:val="22"/>
        </w:rPr>
        <w:t>to</w:t>
      </w:r>
      <w:r w:rsidR="00F72AE9" w:rsidRPr="009D14CC">
        <w:rPr>
          <w:rFonts w:ascii="Arial" w:eastAsia="MS Mincho" w:hAnsi="Arial" w:cs="Arial"/>
          <w:sz w:val="22"/>
          <w:szCs w:val="22"/>
        </w:rPr>
        <w:t xml:space="preserve"> </w:t>
      </w:r>
      <w:r w:rsidRPr="009D14CC">
        <w:rPr>
          <w:rFonts w:ascii="Arial" w:eastAsia="MS Mincho" w:hAnsi="Arial" w:cs="Arial"/>
          <w:sz w:val="22"/>
          <w:szCs w:val="22"/>
        </w:rPr>
        <w:t>academic faculty positions</w:t>
      </w:r>
    </w:p>
    <w:p w14:paraId="0238222F" w14:textId="77777777" w:rsidR="009D14CC" w:rsidRPr="009D14CC" w:rsidRDefault="009D14CC" w:rsidP="0002599D">
      <w:pPr>
        <w:numPr>
          <w:ilvl w:val="0"/>
          <w:numId w:val="1"/>
        </w:numPr>
        <w:autoSpaceDE w:val="0"/>
        <w:autoSpaceDN w:val="0"/>
        <w:adjustRightInd w:val="0"/>
        <w:spacing w:line="240" w:lineRule="exact"/>
        <w:jc w:val="both"/>
        <w:rPr>
          <w:rFonts w:ascii="Arial" w:eastAsia="MS Mincho" w:hAnsi="Arial" w:cs="Arial"/>
          <w:sz w:val="22"/>
          <w:szCs w:val="22"/>
        </w:rPr>
      </w:pPr>
      <w:r w:rsidRPr="009D14CC">
        <w:rPr>
          <w:rFonts w:ascii="Arial" w:eastAsia="MS Mincho" w:hAnsi="Arial" w:cs="Arial"/>
          <w:sz w:val="22"/>
          <w:szCs w:val="22"/>
        </w:rPr>
        <w:t xml:space="preserve">2 trainees were appointed as </w:t>
      </w:r>
      <w:r w:rsidR="00F72AE9">
        <w:rPr>
          <w:rFonts w:ascii="Arial" w:eastAsia="MS Mincho" w:hAnsi="Arial" w:cs="Arial"/>
          <w:sz w:val="22"/>
          <w:szCs w:val="22"/>
        </w:rPr>
        <w:t>P</w:t>
      </w:r>
      <w:r w:rsidRPr="009D14CC">
        <w:rPr>
          <w:rFonts w:ascii="Arial" w:eastAsia="MS Mincho" w:hAnsi="Arial" w:cs="Arial"/>
          <w:sz w:val="22"/>
          <w:szCs w:val="22"/>
        </w:rPr>
        <w:t xml:space="preserve">rogram </w:t>
      </w:r>
      <w:r w:rsidR="00F72AE9">
        <w:rPr>
          <w:rFonts w:ascii="Arial" w:eastAsia="MS Mincho" w:hAnsi="Arial" w:cs="Arial"/>
          <w:sz w:val="22"/>
          <w:szCs w:val="22"/>
        </w:rPr>
        <w:t>D</w:t>
      </w:r>
      <w:r w:rsidRPr="009D14CC">
        <w:rPr>
          <w:rFonts w:ascii="Arial" w:eastAsia="MS Mincho" w:hAnsi="Arial" w:cs="Arial"/>
          <w:sz w:val="22"/>
          <w:szCs w:val="22"/>
        </w:rPr>
        <w:t xml:space="preserve">irector </w:t>
      </w:r>
      <w:r w:rsidR="00F72AE9">
        <w:rPr>
          <w:rFonts w:ascii="Arial" w:eastAsia="MS Mincho" w:hAnsi="Arial" w:cs="Arial"/>
          <w:sz w:val="22"/>
          <w:szCs w:val="22"/>
        </w:rPr>
        <w:t>in the</w:t>
      </w:r>
      <w:r w:rsidR="00F72AE9" w:rsidRPr="009D14CC">
        <w:rPr>
          <w:rFonts w:ascii="Arial" w:eastAsia="MS Mincho" w:hAnsi="Arial" w:cs="Arial"/>
          <w:sz w:val="22"/>
          <w:szCs w:val="22"/>
        </w:rPr>
        <w:t xml:space="preserve"> </w:t>
      </w:r>
      <w:r w:rsidRPr="009D14CC">
        <w:rPr>
          <w:rFonts w:ascii="Arial" w:eastAsia="MS Mincho" w:hAnsi="Arial" w:cs="Arial"/>
          <w:sz w:val="22"/>
          <w:szCs w:val="22"/>
        </w:rPr>
        <w:t>NIH Extramural Program</w:t>
      </w:r>
    </w:p>
    <w:p w14:paraId="3E8405AB" w14:textId="77777777" w:rsidR="009D14CC" w:rsidRPr="009D14CC" w:rsidRDefault="009D14CC" w:rsidP="0002599D">
      <w:pPr>
        <w:numPr>
          <w:ilvl w:val="0"/>
          <w:numId w:val="1"/>
        </w:numPr>
        <w:autoSpaceDE w:val="0"/>
        <w:autoSpaceDN w:val="0"/>
        <w:adjustRightInd w:val="0"/>
        <w:spacing w:line="240" w:lineRule="exact"/>
        <w:jc w:val="both"/>
        <w:rPr>
          <w:rFonts w:ascii="Arial" w:eastAsia="MS Mincho" w:hAnsi="Arial" w:cs="Arial"/>
          <w:sz w:val="22"/>
          <w:szCs w:val="22"/>
        </w:rPr>
      </w:pPr>
      <w:r w:rsidRPr="009D14CC">
        <w:rPr>
          <w:rFonts w:ascii="Arial" w:eastAsia="MS Mincho" w:hAnsi="Arial" w:cs="Arial"/>
          <w:sz w:val="22"/>
          <w:szCs w:val="22"/>
        </w:rPr>
        <w:t>1 trainee was awarded</w:t>
      </w:r>
      <w:r w:rsidR="00296727">
        <w:rPr>
          <w:rFonts w:ascii="Arial" w:eastAsia="MS Mincho" w:hAnsi="Arial" w:cs="Arial"/>
          <w:sz w:val="22"/>
          <w:szCs w:val="22"/>
        </w:rPr>
        <w:t xml:space="preserve"> an</w:t>
      </w:r>
      <w:r w:rsidRPr="009D14CC">
        <w:rPr>
          <w:rFonts w:ascii="Arial" w:eastAsia="MS Mincho" w:hAnsi="Arial" w:cs="Arial"/>
          <w:sz w:val="22"/>
          <w:szCs w:val="22"/>
        </w:rPr>
        <w:t xml:space="preserve"> NIH K99/R00</w:t>
      </w:r>
      <w:r w:rsidR="00044D35">
        <w:rPr>
          <w:rFonts w:ascii="Arial" w:eastAsia="MS Mincho" w:hAnsi="Arial" w:cs="Arial"/>
          <w:sz w:val="22"/>
          <w:szCs w:val="22"/>
        </w:rPr>
        <w:t xml:space="preserve">; </w:t>
      </w:r>
      <w:r w:rsidRPr="009D14CC">
        <w:rPr>
          <w:rFonts w:ascii="Arial" w:eastAsia="MS Mincho" w:hAnsi="Arial" w:cs="Arial"/>
          <w:sz w:val="22"/>
          <w:szCs w:val="22"/>
        </w:rPr>
        <w:t>2 trainees were awarded</w:t>
      </w:r>
      <w:r w:rsidR="00296727">
        <w:rPr>
          <w:rFonts w:ascii="Arial" w:eastAsia="MS Mincho" w:hAnsi="Arial" w:cs="Arial"/>
          <w:sz w:val="22"/>
          <w:szCs w:val="22"/>
        </w:rPr>
        <w:t xml:space="preserve"> an</w:t>
      </w:r>
      <w:r w:rsidRPr="009D14CC">
        <w:rPr>
          <w:rFonts w:ascii="Arial" w:eastAsia="MS Mincho" w:hAnsi="Arial" w:cs="Arial"/>
          <w:sz w:val="22"/>
          <w:szCs w:val="22"/>
        </w:rPr>
        <w:t xml:space="preserve"> NIH K08 Award</w:t>
      </w:r>
    </w:p>
    <w:p w14:paraId="69DA4B7C" w14:textId="77777777" w:rsidR="009D14CC" w:rsidRPr="009D14CC" w:rsidRDefault="009D14CC" w:rsidP="0002599D">
      <w:pPr>
        <w:numPr>
          <w:ilvl w:val="0"/>
          <w:numId w:val="1"/>
        </w:numPr>
        <w:autoSpaceDE w:val="0"/>
        <w:autoSpaceDN w:val="0"/>
        <w:adjustRightInd w:val="0"/>
        <w:spacing w:line="240" w:lineRule="exact"/>
        <w:jc w:val="both"/>
        <w:rPr>
          <w:rFonts w:ascii="Arial" w:eastAsia="MS Mincho" w:hAnsi="Arial" w:cs="Arial"/>
          <w:sz w:val="22"/>
          <w:szCs w:val="22"/>
        </w:rPr>
      </w:pPr>
      <w:r w:rsidRPr="009D14CC">
        <w:rPr>
          <w:rFonts w:ascii="Arial" w:eastAsia="MS Mincho" w:hAnsi="Arial" w:cs="Arial"/>
          <w:sz w:val="22"/>
          <w:szCs w:val="22"/>
        </w:rPr>
        <w:t xml:space="preserve">6 trainees were awarded </w:t>
      </w:r>
      <w:r w:rsidR="00296727">
        <w:rPr>
          <w:rFonts w:ascii="Arial" w:eastAsia="MS Mincho" w:hAnsi="Arial" w:cs="Arial"/>
          <w:sz w:val="22"/>
          <w:szCs w:val="22"/>
        </w:rPr>
        <w:t xml:space="preserve">an </w:t>
      </w:r>
      <w:r w:rsidRPr="009D14CC">
        <w:rPr>
          <w:rFonts w:ascii="Arial" w:eastAsia="MS Mincho" w:hAnsi="Arial" w:cs="Arial"/>
          <w:sz w:val="22"/>
          <w:szCs w:val="22"/>
        </w:rPr>
        <w:t>NINDS Competitive Fellowship</w:t>
      </w:r>
      <w:r w:rsidR="00296727">
        <w:rPr>
          <w:rFonts w:ascii="Arial" w:eastAsia="MS Mincho" w:hAnsi="Arial" w:cs="Arial"/>
          <w:sz w:val="22"/>
          <w:szCs w:val="22"/>
        </w:rPr>
        <w:t xml:space="preserve"> Award</w:t>
      </w:r>
    </w:p>
    <w:p w14:paraId="768EC722" w14:textId="77777777" w:rsidR="001B4B72" w:rsidRPr="0002599D" w:rsidRDefault="001B4B72" w:rsidP="001B4B72">
      <w:pPr>
        <w:widowControl w:val="0"/>
        <w:adjustRightInd w:val="0"/>
        <w:jc w:val="both"/>
        <w:rPr>
          <w:rFonts w:ascii="Arial" w:hAnsi="Arial" w:cs="Arial"/>
          <w:sz w:val="11"/>
          <w:szCs w:val="11"/>
        </w:rPr>
      </w:pPr>
    </w:p>
    <w:p w14:paraId="5E7A638D" w14:textId="77777777" w:rsidR="001B4B72" w:rsidRPr="009B23D0" w:rsidRDefault="00D8158F" w:rsidP="00D8158F">
      <w:pPr>
        <w:rPr>
          <w:rFonts w:ascii="Arial" w:hAnsi="Arial" w:cs="Arial"/>
          <w:b/>
          <w:sz w:val="22"/>
          <w:szCs w:val="22"/>
          <w:u w:val="single"/>
        </w:rPr>
      </w:pPr>
      <w:r w:rsidRPr="009B23D0">
        <w:rPr>
          <w:rFonts w:ascii="Arial" w:hAnsi="Arial" w:cs="Arial"/>
          <w:b/>
          <w:sz w:val="22"/>
          <w:szCs w:val="22"/>
          <w:u w:val="single"/>
        </w:rPr>
        <w:t xml:space="preserve">Meeting </w:t>
      </w:r>
      <w:r w:rsidR="001B4B72" w:rsidRPr="009B23D0">
        <w:rPr>
          <w:rFonts w:ascii="Arial" w:hAnsi="Arial" w:cs="Arial"/>
          <w:b/>
          <w:sz w:val="22"/>
          <w:szCs w:val="22"/>
          <w:u w:val="single"/>
        </w:rPr>
        <w:t>Organiz</w:t>
      </w:r>
      <w:r w:rsidRPr="009B23D0">
        <w:rPr>
          <w:rFonts w:ascii="Arial" w:hAnsi="Arial" w:cs="Arial"/>
          <w:b/>
          <w:sz w:val="22"/>
          <w:szCs w:val="22"/>
          <w:u w:val="single"/>
        </w:rPr>
        <w:t>ation</w:t>
      </w:r>
    </w:p>
    <w:p w14:paraId="184A1056" w14:textId="77777777" w:rsidR="001B4B72" w:rsidRPr="00750FC8" w:rsidRDefault="001B4B72" w:rsidP="00486C5C">
      <w:pPr>
        <w:tabs>
          <w:tab w:val="left" w:pos="-1980"/>
          <w:tab w:val="left" w:pos="0"/>
          <w:tab w:val="left" w:pos="720"/>
          <w:tab w:val="center" w:pos="1260"/>
        </w:tabs>
        <w:spacing w:line="240" w:lineRule="exact"/>
        <w:ind w:right="-252"/>
        <w:rPr>
          <w:rFonts w:ascii="Arial" w:hAnsi="Arial" w:cs="Arial"/>
          <w:sz w:val="22"/>
          <w:szCs w:val="22"/>
          <w:lang w:val="en-GB"/>
        </w:rPr>
      </w:pPr>
      <w:r w:rsidRPr="00750FC8">
        <w:rPr>
          <w:rFonts w:ascii="Arial" w:hAnsi="Arial" w:cs="Arial"/>
          <w:sz w:val="22"/>
          <w:szCs w:val="22"/>
          <w:lang w:val="en-GB"/>
        </w:rPr>
        <w:t>2008</w:t>
      </w:r>
      <w:r w:rsidRPr="00750FC8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Pr="00750FC8">
        <w:rPr>
          <w:rFonts w:ascii="Arial" w:hAnsi="Arial" w:cs="Arial"/>
          <w:sz w:val="22"/>
          <w:szCs w:val="22"/>
          <w:lang w:val="en-GB"/>
        </w:rPr>
        <w:t xml:space="preserve">Symposium </w:t>
      </w:r>
      <w:r w:rsidR="00C25D63">
        <w:rPr>
          <w:rFonts w:ascii="Arial" w:hAnsi="Arial" w:cs="Arial"/>
          <w:sz w:val="22"/>
          <w:szCs w:val="22"/>
          <w:lang w:val="en-GB"/>
        </w:rPr>
        <w:t>c</w:t>
      </w:r>
      <w:r w:rsidRPr="00750FC8">
        <w:rPr>
          <w:rFonts w:ascii="Arial" w:hAnsi="Arial" w:cs="Arial"/>
          <w:sz w:val="22"/>
          <w:szCs w:val="22"/>
          <w:lang w:val="en-GB"/>
        </w:rPr>
        <w:t xml:space="preserve">hair at the Biennial Meeting of European Neuroscience at Geneva </w:t>
      </w:r>
    </w:p>
    <w:p w14:paraId="6C616D3C" w14:textId="77777777" w:rsidR="001B4B72" w:rsidRPr="00750FC8" w:rsidRDefault="001B4B72" w:rsidP="00486C5C">
      <w:pPr>
        <w:tabs>
          <w:tab w:val="left" w:pos="720"/>
          <w:tab w:val="center" w:pos="1260"/>
        </w:tabs>
        <w:spacing w:line="240" w:lineRule="exact"/>
        <w:rPr>
          <w:rFonts w:ascii="Arial" w:hAnsi="Arial" w:cs="Arial"/>
          <w:sz w:val="22"/>
          <w:szCs w:val="22"/>
        </w:rPr>
      </w:pPr>
      <w:r w:rsidRPr="00750FC8">
        <w:rPr>
          <w:rFonts w:ascii="Arial" w:hAnsi="Arial" w:cs="Arial"/>
          <w:sz w:val="22"/>
          <w:szCs w:val="22"/>
        </w:rPr>
        <w:t>2009</w:t>
      </w:r>
      <w:r w:rsidRPr="00750F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50FC8">
        <w:rPr>
          <w:rFonts w:ascii="Arial" w:hAnsi="Arial" w:cs="Arial"/>
          <w:sz w:val="22"/>
          <w:szCs w:val="22"/>
        </w:rPr>
        <w:t xml:space="preserve">Symposium </w:t>
      </w:r>
      <w:r w:rsidR="00C25D63">
        <w:rPr>
          <w:rFonts w:ascii="Arial" w:hAnsi="Arial" w:cs="Arial"/>
          <w:sz w:val="22"/>
          <w:szCs w:val="22"/>
        </w:rPr>
        <w:t>c</w:t>
      </w:r>
      <w:r w:rsidRPr="00750FC8">
        <w:rPr>
          <w:rFonts w:ascii="Arial" w:hAnsi="Arial" w:cs="Arial"/>
          <w:sz w:val="22"/>
          <w:szCs w:val="22"/>
        </w:rPr>
        <w:t>hair of International Conference on Channels and Synapses</w:t>
      </w:r>
    </w:p>
    <w:p w14:paraId="70A88743" w14:textId="77777777" w:rsidR="001B4B72" w:rsidRPr="00750FC8" w:rsidRDefault="001B4B72" w:rsidP="00486C5C">
      <w:pPr>
        <w:tabs>
          <w:tab w:val="left" w:pos="720"/>
          <w:tab w:val="center" w:pos="1260"/>
        </w:tabs>
        <w:spacing w:line="240" w:lineRule="exact"/>
        <w:rPr>
          <w:rFonts w:ascii="Arial" w:hAnsi="Arial" w:cs="Arial"/>
          <w:color w:val="000000"/>
          <w:sz w:val="22"/>
          <w:szCs w:val="22"/>
        </w:rPr>
      </w:pPr>
      <w:r w:rsidRPr="00750FC8">
        <w:rPr>
          <w:rFonts w:ascii="Arial" w:hAnsi="Arial" w:cs="Arial"/>
          <w:sz w:val="22"/>
          <w:szCs w:val="22"/>
        </w:rPr>
        <w:t>2012</w:t>
      </w:r>
      <w:r w:rsidRPr="00750F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50FC8">
        <w:rPr>
          <w:rFonts w:ascii="Arial" w:hAnsi="Arial" w:cs="Arial"/>
          <w:sz w:val="22"/>
          <w:szCs w:val="22"/>
        </w:rPr>
        <w:t xml:space="preserve">Symposium </w:t>
      </w:r>
      <w:r w:rsidR="00C25D63">
        <w:rPr>
          <w:rFonts w:ascii="Arial" w:hAnsi="Arial" w:cs="Arial"/>
          <w:sz w:val="22"/>
          <w:szCs w:val="22"/>
        </w:rPr>
        <w:t>c</w:t>
      </w:r>
      <w:r w:rsidRPr="00750FC8">
        <w:rPr>
          <w:rFonts w:ascii="Arial" w:hAnsi="Arial" w:cs="Arial"/>
          <w:sz w:val="22"/>
          <w:szCs w:val="22"/>
        </w:rPr>
        <w:t>o-chair of Mitochondrial Trafficking and Function i</w:t>
      </w:r>
      <w:r>
        <w:rPr>
          <w:rFonts w:ascii="Arial" w:hAnsi="Arial" w:cs="Arial"/>
          <w:sz w:val="22"/>
          <w:szCs w:val="22"/>
        </w:rPr>
        <w:t xml:space="preserve">n Neuronal Health and </w:t>
      </w:r>
      <w:r w:rsidRPr="00750FC8">
        <w:rPr>
          <w:rFonts w:ascii="Arial" w:hAnsi="Arial" w:cs="Arial"/>
          <w:sz w:val="22"/>
          <w:szCs w:val="22"/>
        </w:rPr>
        <w:t>Diseases</w:t>
      </w:r>
      <w:r w:rsidRPr="00750FC8">
        <w:rPr>
          <w:rFonts w:ascii="Arial" w:hAnsi="Arial" w:cs="Arial"/>
          <w:color w:val="000000"/>
          <w:sz w:val="22"/>
          <w:szCs w:val="22"/>
        </w:rPr>
        <w:tab/>
      </w:r>
    </w:p>
    <w:p w14:paraId="0C5A07E9" w14:textId="77777777" w:rsidR="001B4B72" w:rsidRPr="00750FC8" w:rsidRDefault="001B4B72" w:rsidP="00486C5C">
      <w:pPr>
        <w:tabs>
          <w:tab w:val="left" w:pos="720"/>
          <w:tab w:val="center" w:pos="1260"/>
        </w:tabs>
        <w:spacing w:line="240" w:lineRule="exact"/>
        <w:rPr>
          <w:rFonts w:ascii="Arial" w:hAnsi="Arial" w:cs="Arial"/>
          <w:sz w:val="22"/>
          <w:szCs w:val="22"/>
        </w:rPr>
      </w:pPr>
      <w:r w:rsidRPr="00750FC8">
        <w:rPr>
          <w:rFonts w:ascii="Arial" w:hAnsi="Arial" w:cs="Arial"/>
          <w:color w:val="000000"/>
          <w:sz w:val="22"/>
          <w:szCs w:val="22"/>
        </w:rPr>
        <w:t>2014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750FC8">
        <w:rPr>
          <w:rFonts w:ascii="Arial" w:hAnsi="Arial" w:cs="Arial"/>
          <w:color w:val="000000"/>
          <w:sz w:val="22"/>
          <w:szCs w:val="22"/>
        </w:rPr>
        <w:tab/>
        <w:t xml:space="preserve">Organizer and session chair at </w:t>
      </w:r>
      <w:r w:rsidRPr="00750FC8">
        <w:rPr>
          <w:rFonts w:ascii="Arial" w:hAnsi="Arial" w:cs="Arial"/>
          <w:sz w:val="22"/>
          <w:szCs w:val="22"/>
        </w:rPr>
        <w:t>4th International Symposium on Membrane Biology</w:t>
      </w:r>
    </w:p>
    <w:p w14:paraId="74EE1EC7" w14:textId="77777777" w:rsidR="001B4B72" w:rsidRPr="00750FC8" w:rsidRDefault="001B4B72" w:rsidP="00486C5C">
      <w:pPr>
        <w:tabs>
          <w:tab w:val="left" w:pos="720"/>
          <w:tab w:val="center" w:pos="1260"/>
        </w:tabs>
        <w:spacing w:line="240" w:lineRule="exact"/>
        <w:rPr>
          <w:rFonts w:ascii="Arial" w:hAnsi="Arial" w:cs="Arial"/>
          <w:sz w:val="22"/>
          <w:szCs w:val="22"/>
        </w:rPr>
      </w:pPr>
      <w:r w:rsidRPr="00750FC8">
        <w:rPr>
          <w:rFonts w:ascii="Arial" w:hAnsi="Arial" w:cs="Arial"/>
          <w:sz w:val="22"/>
          <w:szCs w:val="22"/>
        </w:rPr>
        <w:t xml:space="preserve">2016 </w:t>
      </w:r>
      <w:r w:rsidRPr="00750F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50FC8">
        <w:rPr>
          <w:rFonts w:ascii="Arial" w:hAnsi="Arial" w:cs="Arial"/>
          <w:color w:val="000000"/>
          <w:sz w:val="22"/>
          <w:szCs w:val="22"/>
        </w:rPr>
        <w:t xml:space="preserve">Organizer and session chair at </w:t>
      </w:r>
      <w:r w:rsidRPr="00750FC8">
        <w:rPr>
          <w:rFonts w:ascii="Arial" w:hAnsi="Arial" w:cs="Arial"/>
          <w:sz w:val="22"/>
          <w:szCs w:val="22"/>
        </w:rPr>
        <w:t>6th International Symposium on Membrane Biology</w:t>
      </w:r>
    </w:p>
    <w:p w14:paraId="6E1FADC7" w14:textId="77777777" w:rsidR="001B4B72" w:rsidRPr="00026816" w:rsidRDefault="001B4B72" w:rsidP="00486C5C">
      <w:pPr>
        <w:tabs>
          <w:tab w:val="left" w:pos="720"/>
          <w:tab w:val="center" w:pos="1260"/>
        </w:tabs>
        <w:spacing w:line="240" w:lineRule="exact"/>
        <w:rPr>
          <w:rFonts w:ascii="Arial" w:hAnsi="Arial" w:cs="Arial"/>
          <w:iCs/>
          <w:color w:val="1A1A1A"/>
          <w:sz w:val="22"/>
          <w:szCs w:val="22"/>
        </w:rPr>
      </w:pPr>
      <w:r w:rsidRPr="00026816">
        <w:rPr>
          <w:rFonts w:ascii="Arial" w:hAnsi="Arial" w:cs="Arial"/>
          <w:sz w:val="22"/>
          <w:szCs w:val="22"/>
        </w:rPr>
        <w:t>2017</w:t>
      </w:r>
      <w:r w:rsidRPr="00026816">
        <w:rPr>
          <w:rFonts w:ascii="Arial" w:hAnsi="Arial" w:cs="Arial"/>
          <w:sz w:val="22"/>
          <w:szCs w:val="22"/>
        </w:rPr>
        <w:tab/>
      </w:r>
      <w:r w:rsidRPr="00026816">
        <w:rPr>
          <w:rFonts w:ascii="Arial" w:hAnsi="Arial" w:cs="Arial"/>
          <w:sz w:val="22"/>
          <w:szCs w:val="22"/>
        </w:rPr>
        <w:tab/>
      </w:r>
      <w:r w:rsidR="00D8158F">
        <w:rPr>
          <w:rFonts w:ascii="Arial" w:hAnsi="Arial" w:cs="Arial"/>
          <w:sz w:val="22"/>
          <w:szCs w:val="22"/>
        </w:rPr>
        <w:t xml:space="preserve">Symposium </w:t>
      </w:r>
      <w:r w:rsidR="00C25D63">
        <w:rPr>
          <w:rFonts w:ascii="Arial" w:hAnsi="Arial" w:cs="Arial"/>
          <w:sz w:val="22"/>
          <w:szCs w:val="22"/>
        </w:rPr>
        <w:t>c</w:t>
      </w:r>
      <w:r w:rsidRPr="00026816">
        <w:rPr>
          <w:rFonts w:ascii="Arial" w:hAnsi="Arial" w:cs="Arial"/>
          <w:sz w:val="22"/>
          <w:szCs w:val="22"/>
        </w:rPr>
        <w:t>hair at the 5</w:t>
      </w:r>
      <w:r w:rsidRPr="00026816">
        <w:rPr>
          <w:rFonts w:ascii="Arial" w:hAnsi="Arial" w:cs="Arial"/>
          <w:sz w:val="22"/>
          <w:szCs w:val="22"/>
          <w:vertAlign w:val="superscript"/>
        </w:rPr>
        <w:t>th</w:t>
      </w:r>
      <w:r w:rsidRPr="00026816">
        <w:rPr>
          <w:rFonts w:ascii="Arial" w:hAnsi="Arial" w:cs="Arial"/>
          <w:sz w:val="22"/>
          <w:szCs w:val="22"/>
        </w:rPr>
        <w:t xml:space="preserve"> Annual Molecular Psychiatry Meeting, </w:t>
      </w:r>
      <w:r w:rsidRPr="00026816">
        <w:rPr>
          <w:rFonts w:ascii="Arial" w:hAnsi="Arial" w:cs="Arial"/>
          <w:iCs/>
          <w:color w:val="1A1A1A"/>
          <w:sz w:val="22"/>
          <w:szCs w:val="22"/>
        </w:rPr>
        <w:t>San Francisco</w:t>
      </w:r>
    </w:p>
    <w:p w14:paraId="505AA44D" w14:textId="77777777" w:rsidR="00026816" w:rsidRPr="00026816" w:rsidRDefault="00026816" w:rsidP="00486C5C">
      <w:pPr>
        <w:spacing w:line="240" w:lineRule="exact"/>
        <w:rPr>
          <w:rFonts w:ascii="Arial" w:hAnsi="Arial" w:cs="Arial"/>
          <w:sz w:val="22"/>
          <w:szCs w:val="22"/>
        </w:rPr>
      </w:pPr>
      <w:r w:rsidRPr="00026816">
        <w:rPr>
          <w:rFonts w:ascii="Arial" w:hAnsi="Arial" w:cs="Arial"/>
          <w:iCs/>
          <w:color w:val="1A1A1A"/>
          <w:sz w:val="22"/>
          <w:szCs w:val="22"/>
        </w:rPr>
        <w:t>2022</w:t>
      </w:r>
      <w:r w:rsidRPr="00026816">
        <w:rPr>
          <w:rFonts w:ascii="Arial" w:hAnsi="Arial" w:cs="Arial"/>
          <w:iCs/>
          <w:color w:val="1A1A1A"/>
          <w:sz w:val="22"/>
          <w:szCs w:val="22"/>
        </w:rPr>
        <w:tab/>
      </w:r>
      <w:r w:rsidR="00D8158F">
        <w:rPr>
          <w:rFonts w:ascii="Arial" w:hAnsi="Arial" w:cs="Arial"/>
          <w:iCs/>
          <w:color w:val="1A1A1A"/>
          <w:sz w:val="22"/>
          <w:szCs w:val="22"/>
        </w:rPr>
        <w:t xml:space="preserve">Symposium </w:t>
      </w:r>
      <w:r w:rsidRPr="00026816">
        <w:rPr>
          <w:rFonts w:ascii="Arial" w:hAnsi="Arial" w:cs="Arial"/>
          <w:iCs/>
          <w:color w:val="1A1A1A"/>
          <w:sz w:val="22"/>
          <w:szCs w:val="22"/>
        </w:rPr>
        <w:t xml:space="preserve">co-chair at </w:t>
      </w:r>
      <w:r w:rsidRPr="0002681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ISN-APSN </w:t>
      </w:r>
      <w:r w:rsidR="00C25D6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2022 Biennial </w:t>
      </w:r>
      <w:r w:rsidRPr="0002681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Meeting in </w:t>
      </w:r>
      <w:r w:rsidR="00C25D63">
        <w:rPr>
          <w:rFonts w:ascii="Arial" w:hAnsi="Arial" w:cs="Arial"/>
          <w:color w:val="000000"/>
          <w:sz w:val="22"/>
          <w:szCs w:val="22"/>
          <w:shd w:val="clear" w:color="auto" w:fill="FFFFFF"/>
        </w:rPr>
        <w:t>Honolulu, Hawaii</w:t>
      </w:r>
    </w:p>
    <w:p w14:paraId="405E054D" w14:textId="77777777" w:rsidR="001B4B72" w:rsidRPr="00486C5C" w:rsidRDefault="001B4B72" w:rsidP="00486C5C">
      <w:pPr>
        <w:tabs>
          <w:tab w:val="left" w:pos="720"/>
          <w:tab w:val="center" w:pos="1260"/>
        </w:tabs>
        <w:rPr>
          <w:rFonts w:ascii="Arial" w:hAnsi="Arial" w:cs="Arial"/>
          <w:iCs/>
          <w:color w:val="1A1A1A"/>
          <w:sz w:val="11"/>
          <w:szCs w:val="11"/>
        </w:rPr>
      </w:pPr>
    </w:p>
    <w:p w14:paraId="3D432382" w14:textId="728C9A05" w:rsidR="00B210AD" w:rsidRPr="00D00BA4" w:rsidRDefault="005A0E35" w:rsidP="00486C5C">
      <w:pPr>
        <w:adjustRightInd w:val="0"/>
        <w:spacing w:line="240" w:lineRule="exact"/>
        <w:jc w:val="both"/>
        <w:rPr>
          <w:rFonts w:ascii="Arial" w:hAnsi="Arial"/>
          <w:sz w:val="22"/>
          <w:szCs w:val="22"/>
          <w:lang w:val="en-GB"/>
        </w:rPr>
      </w:pPr>
      <w:r w:rsidRPr="009B23D0">
        <w:rPr>
          <w:rFonts w:ascii="Arial" w:hAnsi="Arial" w:cs="Arial"/>
          <w:b/>
          <w:sz w:val="22"/>
          <w:szCs w:val="22"/>
          <w:u w:val="single"/>
        </w:rPr>
        <w:t>Selected</w:t>
      </w:r>
      <w:r w:rsidR="00E51B4F" w:rsidRPr="009B23D0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4C6B2C" w:rsidRPr="009B23D0">
        <w:rPr>
          <w:rFonts w:ascii="Arial" w:hAnsi="Arial" w:cs="Arial"/>
          <w:b/>
          <w:sz w:val="22"/>
          <w:szCs w:val="22"/>
          <w:u w:val="single"/>
        </w:rPr>
        <w:t>Invited Talks</w:t>
      </w:r>
      <w:r w:rsidR="00DC24CD" w:rsidRPr="009B23D0">
        <w:rPr>
          <w:rFonts w:ascii="Arial" w:hAnsi="Arial" w:cs="Arial"/>
          <w:b/>
          <w:sz w:val="22"/>
          <w:szCs w:val="22"/>
          <w:u w:val="single"/>
        </w:rPr>
        <w:t xml:space="preserve"> (</w:t>
      </w:r>
      <w:r w:rsidR="00D0705C" w:rsidRPr="009B23D0">
        <w:rPr>
          <w:rFonts w:ascii="Arial" w:hAnsi="Arial" w:cs="Arial"/>
          <w:b/>
          <w:sz w:val="22"/>
          <w:szCs w:val="22"/>
          <w:u w:val="single"/>
        </w:rPr>
        <w:t>4</w:t>
      </w:r>
      <w:r w:rsidR="00D31436">
        <w:rPr>
          <w:rFonts w:ascii="Arial" w:hAnsi="Arial" w:cs="Arial"/>
          <w:b/>
          <w:sz w:val="22"/>
          <w:szCs w:val="22"/>
          <w:u w:val="single"/>
        </w:rPr>
        <w:t>3</w:t>
      </w:r>
      <w:r w:rsidR="002213CA" w:rsidRPr="009B23D0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DC24CD" w:rsidRPr="009B23D0">
        <w:rPr>
          <w:rFonts w:ascii="Arial" w:hAnsi="Arial" w:cs="Arial"/>
          <w:b/>
          <w:sz w:val="22"/>
          <w:szCs w:val="22"/>
          <w:u w:val="single"/>
        </w:rPr>
        <w:t>from over 100 talks)</w:t>
      </w:r>
      <w:r w:rsidR="008B7179" w:rsidRPr="008B7179">
        <w:rPr>
          <w:rFonts w:ascii="Arial" w:hAnsi="Arial" w:cs="Arial"/>
          <w:b/>
          <w:sz w:val="22"/>
          <w:szCs w:val="22"/>
        </w:rPr>
        <w:t>:</w:t>
      </w:r>
      <w:r w:rsidR="001B4B72" w:rsidRPr="009B23D0">
        <w:rPr>
          <w:rFonts w:ascii="Arial" w:hAnsi="Arial"/>
          <w:sz w:val="22"/>
          <w:szCs w:val="22"/>
          <w:lang w:val="en-GB"/>
        </w:rPr>
        <w:tab/>
      </w:r>
      <w:r w:rsidR="00616A39" w:rsidRPr="00D00BA4">
        <w:rPr>
          <w:rFonts w:ascii="Arial" w:hAnsi="Arial" w:cs="Arial"/>
          <w:b/>
          <w:bCs/>
          <w:sz w:val="22"/>
          <w:szCs w:val="22"/>
          <w:lang w:val="en-GB"/>
        </w:rPr>
        <w:t>Invited talks at conferences</w:t>
      </w:r>
      <w:r w:rsidR="00616A39">
        <w:rPr>
          <w:rFonts w:ascii="Arial" w:hAnsi="Arial" w:cs="Arial"/>
          <w:sz w:val="22"/>
          <w:szCs w:val="22"/>
          <w:lang w:val="en-GB"/>
        </w:rPr>
        <w:t xml:space="preserve">: </w:t>
      </w:r>
      <w:r w:rsidR="00727BF0">
        <w:rPr>
          <w:rFonts w:ascii="Arial" w:hAnsi="Arial" w:cs="Arial"/>
          <w:sz w:val="22"/>
          <w:szCs w:val="22"/>
          <w:lang w:val="en-GB"/>
        </w:rPr>
        <w:t>4</w:t>
      </w:r>
      <w:r w:rsidR="001B4B72" w:rsidRPr="00750FC8">
        <w:rPr>
          <w:rFonts w:ascii="Arial" w:hAnsi="Arial" w:cs="Arial"/>
          <w:sz w:val="22"/>
          <w:szCs w:val="22"/>
          <w:lang w:val="en-GB"/>
        </w:rPr>
        <w:t xml:space="preserve"> </w:t>
      </w:r>
      <w:r w:rsidR="00E924E1">
        <w:rPr>
          <w:rFonts w:ascii="Arial" w:hAnsi="Arial" w:cs="Arial"/>
          <w:sz w:val="22"/>
          <w:szCs w:val="22"/>
          <w:lang w:val="en-GB"/>
        </w:rPr>
        <w:t xml:space="preserve">talks at </w:t>
      </w:r>
      <w:r w:rsidR="002213CA">
        <w:rPr>
          <w:rFonts w:ascii="Arial" w:hAnsi="Arial" w:cs="Arial"/>
          <w:sz w:val="22"/>
          <w:szCs w:val="22"/>
          <w:lang w:val="en-GB"/>
        </w:rPr>
        <w:t xml:space="preserve">GRC; </w:t>
      </w:r>
      <w:r w:rsidR="00727BF0">
        <w:rPr>
          <w:rFonts w:ascii="Arial" w:hAnsi="Arial" w:cs="Arial"/>
          <w:sz w:val="22"/>
          <w:szCs w:val="22"/>
          <w:lang w:val="en-GB"/>
        </w:rPr>
        <w:t xml:space="preserve">3 </w:t>
      </w:r>
      <w:r w:rsidR="00E924E1">
        <w:rPr>
          <w:rFonts w:ascii="Arial" w:hAnsi="Arial" w:cs="Arial"/>
          <w:sz w:val="22"/>
          <w:szCs w:val="22"/>
          <w:lang w:val="en-GB"/>
        </w:rPr>
        <w:t xml:space="preserve">talks at </w:t>
      </w:r>
      <w:r w:rsidR="009A5421">
        <w:rPr>
          <w:rFonts w:ascii="Arial" w:hAnsi="Arial"/>
          <w:sz w:val="22"/>
          <w:szCs w:val="22"/>
          <w:lang w:val="en-GB"/>
        </w:rPr>
        <w:t>ACBS and SfN</w:t>
      </w:r>
      <w:r w:rsidR="00727BF0" w:rsidRPr="00727BF0">
        <w:rPr>
          <w:rFonts w:ascii="Arial" w:hAnsi="Arial"/>
          <w:sz w:val="22"/>
          <w:szCs w:val="22"/>
          <w:lang w:val="en-GB"/>
        </w:rPr>
        <w:t xml:space="preserve"> </w:t>
      </w:r>
      <w:r w:rsidR="00616A39">
        <w:rPr>
          <w:rFonts w:ascii="Arial" w:hAnsi="Arial"/>
          <w:sz w:val="22"/>
          <w:szCs w:val="22"/>
          <w:lang w:val="en-GB"/>
        </w:rPr>
        <w:t xml:space="preserve">annual </w:t>
      </w:r>
      <w:r w:rsidR="00727BF0">
        <w:rPr>
          <w:rFonts w:ascii="Arial" w:hAnsi="Arial"/>
          <w:sz w:val="22"/>
          <w:szCs w:val="22"/>
          <w:lang w:val="en-GB"/>
        </w:rPr>
        <w:t>meetings</w:t>
      </w:r>
      <w:r w:rsidR="00D0705C">
        <w:rPr>
          <w:rFonts w:ascii="Arial" w:hAnsi="Arial"/>
          <w:sz w:val="22"/>
          <w:szCs w:val="22"/>
          <w:lang w:val="en-GB"/>
        </w:rPr>
        <w:t>;</w:t>
      </w:r>
      <w:r w:rsidR="009A5421">
        <w:rPr>
          <w:rFonts w:ascii="Arial" w:hAnsi="Arial"/>
          <w:sz w:val="22"/>
          <w:szCs w:val="22"/>
          <w:lang w:val="en-GB"/>
        </w:rPr>
        <w:t xml:space="preserve"> </w:t>
      </w:r>
      <w:r w:rsidR="00727BF0">
        <w:rPr>
          <w:rFonts w:ascii="Arial" w:hAnsi="Arial"/>
          <w:sz w:val="22"/>
          <w:szCs w:val="22"/>
          <w:lang w:val="en-GB"/>
        </w:rPr>
        <w:t xml:space="preserve">3 </w:t>
      </w:r>
      <w:r w:rsidR="00E924E1">
        <w:rPr>
          <w:rFonts w:ascii="Arial" w:hAnsi="Arial"/>
          <w:sz w:val="22"/>
          <w:szCs w:val="22"/>
          <w:lang w:val="en-GB"/>
        </w:rPr>
        <w:t xml:space="preserve">talks at </w:t>
      </w:r>
      <w:r w:rsidR="00727BF0">
        <w:rPr>
          <w:rFonts w:ascii="Arial" w:hAnsi="Arial" w:cs="Arial"/>
          <w:sz w:val="22"/>
          <w:szCs w:val="22"/>
        </w:rPr>
        <w:t>EMBO Workshops</w:t>
      </w:r>
      <w:r w:rsidR="00D0705C">
        <w:rPr>
          <w:rFonts w:ascii="Arial" w:hAnsi="Arial" w:cs="Arial"/>
          <w:sz w:val="22"/>
          <w:szCs w:val="22"/>
        </w:rPr>
        <w:t>;</w:t>
      </w:r>
      <w:r w:rsidR="00727BF0">
        <w:rPr>
          <w:rFonts w:ascii="Arial" w:hAnsi="Arial" w:cs="Arial"/>
          <w:sz w:val="22"/>
          <w:szCs w:val="22"/>
        </w:rPr>
        <w:t xml:space="preserve"> </w:t>
      </w:r>
      <w:r w:rsidR="00D0705C">
        <w:rPr>
          <w:rFonts w:ascii="Arial" w:hAnsi="Arial"/>
          <w:sz w:val="22"/>
          <w:szCs w:val="22"/>
        </w:rPr>
        <w:t xml:space="preserve">2 </w:t>
      </w:r>
      <w:r w:rsidR="00E924E1">
        <w:rPr>
          <w:rFonts w:ascii="Arial" w:hAnsi="Arial"/>
          <w:sz w:val="22"/>
          <w:szCs w:val="22"/>
        </w:rPr>
        <w:t xml:space="preserve">talks at </w:t>
      </w:r>
      <w:r w:rsidR="00D0705C" w:rsidRPr="00750FC8">
        <w:rPr>
          <w:rFonts w:ascii="Arial" w:hAnsi="Arial"/>
          <w:sz w:val="22"/>
          <w:szCs w:val="22"/>
        </w:rPr>
        <w:t xml:space="preserve">European Neuroscience </w:t>
      </w:r>
      <w:r w:rsidR="00D0705C" w:rsidRPr="00750FC8">
        <w:rPr>
          <w:rFonts w:ascii="Arial" w:hAnsi="Arial"/>
          <w:sz w:val="22"/>
          <w:szCs w:val="22"/>
        </w:rPr>
        <w:lastRenderedPageBreak/>
        <w:t>Forum</w:t>
      </w:r>
      <w:r w:rsidR="00D0705C">
        <w:rPr>
          <w:rFonts w:ascii="Arial" w:hAnsi="Arial"/>
          <w:sz w:val="22"/>
          <w:szCs w:val="22"/>
        </w:rPr>
        <w:t>;</w:t>
      </w:r>
      <w:r w:rsidR="00D0705C">
        <w:rPr>
          <w:rFonts w:ascii="Arial" w:hAnsi="Arial" w:cs="Arial"/>
          <w:sz w:val="22"/>
          <w:szCs w:val="22"/>
        </w:rPr>
        <w:t xml:space="preserve"> </w:t>
      </w:r>
      <w:r w:rsidR="002213CA">
        <w:rPr>
          <w:rFonts w:ascii="Arial" w:hAnsi="Arial" w:cs="Arial"/>
          <w:sz w:val="22"/>
          <w:szCs w:val="22"/>
        </w:rPr>
        <w:t>Keynote at 11</w:t>
      </w:r>
      <w:r w:rsidR="002213CA" w:rsidRPr="00D84E74">
        <w:rPr>
          <w:rFonts w:ascii="Arial" w:hAnsi="Arial" w:cs="Arial"/>
          <w:sz w:val="22"/>
          <w:szCs w:val="22"/>
          <w:vertAlign w:val="superscript"/>
        </w:rPr>
        <w:t>th</w:t>
      </w:r>
      <w:r w:rsidR="002213CA">
        <w:rPr>
          <w:rFonts w:ascii="Arial" w:hAnsi="Arial" w:cs="Arial"/>
          <w:sz w:val="22"/>
          <w:szCs w:val="22"/>
        </w:rPr>
        <w:t xml:space="preserve"> Physiology and Disease Symposium; </w:t>
      </w:r>
      <w:r w:rsidR="00D0705C" w:rsidRPr="00750FC8">
        <w:rPr>
          <w:rFonts w:ascii="Arial" w:hAnsi="Arial"/>
          <w:sz w:val="22"/>
          <w:szCs w:val="22"/>
        </w:rPr>
        <w:t>Japanese Neuroscience Conference</w:t>
      </w:r>
      <w:r w:rsidR="00D0705C">
        <w:rPr>
          <w:rFonts w:ascii="Arial" w:hAnsi="Arial"/>
          <w:sz w:val="22"/>
          <w:szCs w:val="22"/>
        </w:rPr>
        <w:t xml:space="preserve">; </w:t>
      </w:r>
      <w:r w:rsidR="00D0705C" w:rsidRPr="00750FC8">
        <w:rPr>
          <w:rFonts w:ascii="Arial" w:hAnsi="Arial" w:cs="Arial"/>
          <w:sz w:val="22"/>
          <w:szCs w:val="22"/>
        </w:rPr>
        <w:t>International Society for Neurochemistry</w:t>
      </w:r>
      <w:r w:rsidR="00616A39">
        <w:rPr>
          <w:rFonts w:ascii="Arial" w:hAnsi="Arial" w:cs="Arial"/>
          <w:sz w:val="22"/>
          <w:szCs w:val="22"/>
        </w:rPr>
        <w:t>.</w:t>
      </w:r>
      <w:r w:rsidR="00D0705C">
        <w:rPr>
          <w:rFonts w:ascii="Arial" w:hAnsi="Arial" w:cs="Arial"/>
          <w:sz w:val="22"/>
          <w:szCs w:val="22"/>
        </w:rPr>
        <w:t xml:space="preserve"> </w:t>
      </w:r>
      <w:r w:rsidR="00616A39" w:rsidRPr="00D00BA4">
        <w:rPr>
          <w:rFonts w:ascii="Arial" w:hAnsi="Arial" w:cs="Arial"/>
          <w:b/>
          <w:bCs/>
          <w:sz w:val="22"/>
          <w:szCs w:val="22"/>
        </w:rPr>
        <w:t>Invited s</w:t>
      </w:r>
      <w:r w:rsidR="002213CA" w:rsidRPr="00D00BA4">
        <w:rPr>
          <w:rFonts w:ascii="Arial" w:hAnsi="Arial" w:cs="Arial"/>
          <w:b/>
          <w:bCs/>
          <w:sz w:val="22"/>
          <w:szCs w:val="22"/>
        </w:rPr>
        <w:t>eminars</w:t>
      </w:r>
      <w:r w:rsidR="002213CA">
        <w:rPr>
          <w:rFonts w:ascii="Arial" w:hAnsi="Arial" w:cs="Arial"/>
          <w:sz w:val="22"/>
          <w:szCs w:val="22"/>
        </w:rPr>
        <w:t xml:space="preserve"> at</w:t>
      </w:r>
      <w:r w:rsidR="002213CA">
        <w:rPr>
          <w:rFonts w:ascii="Arial" w:hAnsi="Arial" w:cs="Arial"/>
          <w:sz w:val="22"/>
          <w:szCs w:val="22"/>
          <w:lang w:val="en-GB"/>
        </w:rPr>
        <w:t xml:space="preserve"> </w:t>
      </w:r>
      <w:r w:rsidR="002213CA" w:rsidRPr="00750FC8">
        <w:rPr>
          <w:rFonts w:ascii="Arial" w:hAnsi="Arial" w:cs="Arial"/>
          <w:sz w:val="22"/>
          <w:szCs w:val="22"/>
          <w:lang w:val="en-GB"/>
        </w:rPr>
        <w:t>Harvard</w:t>
      </w:r>
      <w:r w:rsidR="002213CA">
        <w:rPr>
          <w:rFonts w:ascii="Arial" w:hAnsi="Arial" w:cs="Arial"/>
          <w:sz w:val="22"/>
          <w:szCs w:val="22"/>
          <w:lang w:val="en-GB"/>
        </w:rPr>
        <w:t>,</w:t>
      </w:r>
      <w:r w:rsidR="002213CA" w:rsidRPr="002213CA">
        <w:rPr>
          <w:rFonts w:ascii="Arial" w:hAnsi="Arial" w:cs="Arial"/>
          <w:sz w:val="22"/>
          <w:szCs w:val="22"/>
          <w:lang w:val="en-GB"/>
        </w:rPr>
        <w:t xml:space="preserve"> </w:t>
      </w:r>
      <w:r w:rsidR="002213CA" w:rsidRPr="00750FC8">
        <w:rPr>
          <w:rFonts w:ascii="Arial" w:hAnsi="Arial" w:cs="Arial"/>
          <w:sz w:val="22"/>
          <w:szCs w:val="22"/>
          <w:lang w:val="en-GB"/>
        </w:rPr>
        <w:t>George Washington</w:t>
      </w:r>
      <w:r w:rsidR="002213CA">
        <w:rPr>
          <w:rFonts w:ascii="Arial" w:hAnsi="Arial" w:cs="Arial"/>
          <w:sz w:val="22"/>
          <w:szCs w:val="22"/>
          <w:lang w:val="en-GB"/>
        </w:rPr>
        <w:t>,</w:t>
      </w:r>
      <w:r w:rsidR="00D0705C">
        <w:rPr>
          <w:rFonts w:ascii="Arial" w:hAnsi="Arial" w:cs="Arial"/>
          <w:sz w:val="22"/>
          <w:szCs w:val="22"/>
          <w:lang w:val="en-GB"/>
        </w:rPr>
        <w:t xml:space="preserve"> </w:t>
      </w:r>
      <w:r w:rsidR="002213CA" w:rsidRPr="00750FC8">
        <w:rPr>
          <w:rFonts w:ascii="Arial" w:hAnsi="Arial" w:cs="Arial"/>
          <w:sz w:val="22"/>
          <w:szCs w:val="22"/>
          <w:lang w:val="en-GB"/>
        </w:rPr>
        <w:t>University of Alabama</w:t>
      </w:r>
      <w:r w:rsidR="002213CA">
        <w:rPr>
          <w:rFonts w:ascii="Arial" w:hAnsi="Arial" w:cs="Arial"/>
          <w:sz w:val="22"/>
          <w:szCs w:val="22"/>
          <w:lang w:val="en-GB"/>
        </w:rPr>
        <w:t>,</w:t>
      </w:r>
      <w:r w:rsidR="002213CA" w:rsidRPr="002213CA">
        <w:rPr>
          <w:rFonts w:ascii="Arial" w:hAnsi="Arial" w:cs="Arial"/>
          <w:sz w:val="22"/>
          <w:szCs w:val="22"/>
          <w:lang w:val="en-GB"/>
        </w:rPr>
        <w:t xml:space="preserve"> </w:t>
      </w:r>
      <w:r w:rsidR="002213CA" w:rsidRPr="00750FC8">
        <w:rPr>
          <w:rFonts w:ascii="Arial" w:hAnsi="Arial" w:cs="Arial"/>
          <w:sz w:val="22"/>
          <w:szCs w:val="22"/>
          <w:lang w:val="en-GB"/>
        </w:rPr>
        <w:t>University of Toronto</w:t>
      </w:r>
      <w:r w:rsidR="002213CA">
        <w:rPr>
          <w:rFonts w:ascii="Arial" w:hAnsi="Arial" w:cs="Arial"/>
          <w:sz w:val="22"/>
          <w:szCs w:val="22"/>
          <w:lang w:val="en-GB"/>
        </w:rPr>
        <w:t>,</w:t>
      </w:r>
      <w:r w:rsidR="002213CA" w:rsidRPr="002213CA">
        <w:rPr>
          <w:rFonts w:ascii="Arial" w:hAnsi="Arial" w:cs="Arial"/>
          <w:sz w:val="22"/>
          <w:szCs w:val="22"/>
        </w:rPr>
        <w:t xml:space="preserve"> </w:t>
      </w:r>
      <w:r w:rsidR="002213CA" w:rsidRPr="00750FC8">
        <w:rPr>
          <w:rFonts w:ascii="Arial" w:hAnsi="Arial" w:cs="Arial"/>
          <w:sz w:val="22"/>
          <w:szCs w:val="22"/>
        </w:rPr>
        <w:t>University of Michigan</w:t>
      </w:r>
      <w:r w:rsidR="002213CA">
        <w:rPr>
          <w:rFonts w:ascii="Arial" w:hAnsi="Arial" w:cs="Arial"/>
          <w:sz w:val="22"/>
          <w:szCs w:val="22"/>
        </w:rPr>
        <w:t>,</w:t>
      </w:r>
      <w:r w:rsidR="002213CA" w:rsidRPr="002213CA">
        <w:rPr>
          <w:rFonts w:ascii="Arial" w:hAnsi="Arial" w:cs="Arial"/>
          <w:sz w:val="22"/>
          <w:szCs w:val="22"/>
          <w:lang w:val="en-GB"/>
        </w:rPr>
        <w:t xml:space="preserve"> </w:t>
      </w:r>
      <w:r w:rsidR="002213CA" w:rsidRPr="00750FC8">
        <w:rPr>
          <w:rFonts w:ascii="Arial" w:hAnsi="Arial" w:cs="Arial"/>
          <w:sz w:val="22"/>
          <w:szCs w:val="22"/>
          <w:lang w:val="en-GB"/>
        </w:rPr>
        <w:t>Cornell</w:t>
      </w:r>
      <w:r w:rsidR="002213CA">
        <w:rPr>
          <w:rFonts w:ascii="Arial" w:hAnsi="Arial" w:cs="Arial"/>
          <w:sz w:val="22"/>
          <w:szCs w:val="22"/>
          <w:lang w:val="en-GB"/>
        </w:rPr>
        <w:t>,</w:t>
      </w:r>
      <w:r w:rsidR="002213CA" w:rsidRPr="002213CA">
        <w:rPr>
          <w:rFonts w:ascii="Arial" w:hAnsi="Arial" w:cs="Arial"/>
          <w:sz w:val="22"/>
          <w:szCs w:val="22"/>
        </w:rPr>
        <w:t xml:space="preserve"> </w:t>
      </w:r>
      <w:r w:rsidR="002213CA" w:rsidRPr="00750FC8">
        <w:rPr>
          <w:rFonts w:ascii="Arial" w:hAnsi="Arial" w:cs="Arial"/>
          <w:sz w:val="22"/>
          <w:szCs w:val="22"/>
        </w:rPr>
        <w:t>Case Western</w:t>
      </w:r>
      <w:r w:rsidR="002213CA">
        <w:rPr>
          <w:rFonts w:ascii="Arial" w:hAnsi="Arial" w:cs="Arial"/>
          <w:sz w:val="22"/>
          <w:szCs w:val="22"/>
        </w:rPr>
        <w:t>,</w:t>
      </w:r>
      <w:r w:rsidR="002213CA" w:rsidRPr="002213CA">
        <w:rPr>
          <w:rFonts w:ascii="Arial" w:hAnsi="Arial" w:cs="Arial"/>
          <w:sz w:val="22"/>
          <w:szCs w:val="22"/>
        </w:rPr>
        <w:t xml:space="preserve"> </w:t>
      </w:r>
      <w:r w:rsidR="002213CA" w:rsidRPr="00750FC8">
        <w:rPr>
          <w:rFonts w:ascii="Arial" w:hAnsi="Arial" w:cs="Arial"/>
          <w:sz w:val="22"/>
          <w:szCs w:val="22"/>
        </w:rPr>
        <w:t>Cleveland Clinic</w:t>
      </w:r>
      <w:r w:rsidR="002213CA">
        <w:rPr>
          <w:rFonts w:ascii="Arial" w:hAnsi="Arial" w:cs="Arial"/>
          <w:sz w:val="22"/>
          <w:szCs w:val="22"/>
        </w:rPr>
        <w:t xml:space="preserve">, </w:t>
      </w:r>
      <w:r w:rsidR="002213CA" w:rsidRPr="00750FC8">
        <w:rPr>
          <w:rFonts w:ascii="Arial" w:hAnsi="Arial"/>
          <w:sz w:val="22"/>
          <w:szCs w:val="22"/>
        </w:rPr>
        <w:t>University of Tokyo</w:t>
      </w:r>
      <w:r w:rsidR="002213CA">
        <w:rPr>
          <w:rFonts w:ascii="Arial" w:hAnsi="Arial"/>
          <w:sz w:val="22"/>
          <w:szCs w:val="22"/>
        </w:rPr>
        <w:t xml:space="preserve">, </w:t>
      </w:r>
      <w:r w:rsidR="00B210AD" w:rsidRPr="00750FC8">
        <w:rPr>
          <w:rFonts w:ascii="Arial" w:hAnsi="Arial"/>
          <w:sz w:val="22"/>
          <w:szCs w:val="22"/>
        </w:rPr>
        <w:t>Mount Sinai</w:t>
      </w:r>
      <w:r w:rsidR="00B210AD">
        <w:rPr>
          <w:rFonts w:ascii="Arial" w:hAnsi="Arial"/>
          <w:sz w:val="22"/>
          <w:szCs w:val="22"/>
        </w:rPr>
        <w:t>,</w:t>
      </w:r>
      <w:r w:rsidR="00B210AD" w:rsidRPr="00B210AD">
        <w:rPr>
          <w:rFonts w:ascii="Arial" w:hAnsi="Arial"/>
          <w:sz w:val="22"/>
          <w:szCs w:val="22"/>
        </w:rPr>
        <w:t xml:space="preserve"> </w:t>
      </w:r>
      <w:r w:rsidR="00B210AD" w:rsidRPr="00750FC8">
        <w:rPr>
          <w:rFonts w:ascii="Arial" w:hAnsi="Arial"/>
          <w:sz w:val="22"/>
          <w:szCs w:val="22"/>
        </w:rPr>
        <w:t>University College London</w:t>
      </w:r>
      <w:r w:rsidR="00B210AD">
        <w:rPr>
          <w:rFonts w:ascii="Arial" w:hAnsi="Arial"/>
          <w:sz w:val="22"/>
          <w:szCs w:val="22"/>
        </w:rPr>
        <w:t xml:space="preserve">, </w:t>
      </w:r>
      <w:r w:rsidR="00B210AD" w:rsidRPr="00750FC8">
        <w:rPr>
          <w:rFonts w:ascii="Arial" w:hAnsi="Arial"/>
          <w:sz w:val="22"/>
          <w:szCs w:val="22"/>
        </w:rPr>
        <w:t>University of Pittsburgh</w:t>
      </w:r>
      <w:r w:rsidR="00B210AD">
        <w:rPr>
          <w:rFonts w:ascii="Arial" w:hAnsi="Arial"/>
          <w:sz w:val="22"/>
          <w:szCs w:val="22"/>
        </w:rPr>
        <w:t xml:space="preserve">, </w:t>
      </w:r>
      <w:r w:rsidR="00B210AD" w:rsidRPr="00750FC8">
        <w:rPr>
          <w:rFonts w:ascii="Arial" w:hAnsi="Arial"/>
          <w:sz w:val="22"/>
          <w:szCs w:val="22"/>
        </w:rPr>
        <w:t>University of Wisconsin-Madison</w:t>
      </w:r>
      <w:r w:rsidR="00B210AD">
        <w:rPr>
          <w:rFonts w:ascii="Arial" w:hAnsi="Arial"/>
          <w:sz w:val="22"/>
          <w:szCs w:val="22"/>
        </w:rPr>
        <w:t>,</w:t>
      </w:r>
      <w:r w:rsidR="00B210AD" w:rsidRPr="00B210AD">
        <w:rPr>
          <w:rFonts w:ascii="Arial" w:hAnsi="Arial" w:cs="Arial"/>
          <w:sz w:val="22"/>
          <w:szCs w:val="22"/>
        </w:rPr>
        <w:t xml:space="preserve"> </w:t>
      </w:r>
      <w:r w:rsidR="00B210AD" w:rsidRPr="00750FC8">
        <w:rPr>
          <w:rFonts w:ascii="Arial" w:hAnsi="Arial"/>
          <w:sz w:val="22"/>
          <w:szCs w:val="22"/>
        </w:rPr>
        <w:t>Scripps Research Institute</w:t>
      </w:r>
      <w:r w:rsidR="00B210AD">
        <w:rPr>
          <w:rFonts w:ascii="Arial" w:hAnsi="Arial"/>
          <w:sz w:val="22"/>
          <w:szCs w:val="22"/>
        </w:rPr>
        <w:t xml:space="preserve">, </w:t>
      </w:r>
      <w:r w:rsidR="00B210AD" w:rsidRPr="00750FC8">
        <w:rPr>
          <w:rFonts w:ascii="Arial" w:hAnsi="Arial"/>
          <w:sz w:val="22"/>
          <w:szCs w:val="22"/>
        </w:rPr>
        <w:t>UCSF and the Gladstone</w:t>
      </w:r>
      <w:r w:rsidR="00B210AD">
        <w:rPr>
          <w:rFonts w:ascii="Arial" w:hAnsi="Arial"/>
          <w:sz w:val="22"/>
          <w:szCs w:val="22"/>
        </w:rPr>
        <w:t>,</w:t>
      </w:r>
      <w:r w:rsidR="009A5421">
        <w:rPr>
          <w:rFonts w:ascii="Arial" w:hAnsi="Arial"/>
          <w:sz w:val="22"/>
          <w:szCs w:val="22"/>
        </w:rPr>
        <w:t xml:space="preserve"> </w:t>
      </w:r>
      <w:r w:rsidR="00B210AD" w:rsidRPr="00750FC8">
        <w:rPr>
          <w:rFonts w:ascii="Arial" w:hAnsi="Arial" w:cs="Arial"/>
          <w:sz w:val="22"/>
          <w:szCs w:val="22"/>
        </w:rPr>
        <w:t>Weizmann Institute of Science Israel</w:t>
      </w:r>
      <w:r w:rsidR="00B210AD">
        <w:rPr>
          <w:rFonts w:ascii="Arial" w:hAnsi="Arial" w:cs="Arial"/>
          <w:sz w:val="22"/>
          <w:szCs w:val="22"/>
        </w:rPr>
        <w:t xml:space="preserve">, </w:t>
      </w:r>
      <w:r w:rsidR="009A5421">
        <w:rPr>
          <w:rFonts w:ascii="Arial" w:hAnsi="Arial" w:cs="Arial"/>
          <w:sz w:val="22"/>
          <w:szCs w:val="22"/>
        </w:rPr>
        <w:t xml:space="preserve">University of </w:t>
      </w:r>
      <w:r w:rsidR="00B210AD" w:rsidRPr="00750FC8">
        <w:rPr>
          <w:rFonts w:ascii="Arial" w:hAnsi="Arial" w:cs="Arial"/>
          <w:sz w:val="22"/>
          <w:szCs w:val="22"/>
        </w:rPr>
        <w:t>Oxford</w:t>
      </w:r>
      <w:r w:rsidR="00B210AD">
        <w:rPr>
          <w:rFonts w:ascii="Arial" w:hAnsi="Arial" w:cs="Arial"/>
          <w:sz w:val="22"/>
          <w:szCs w:val="22"/>
        </w:rPr>
        <w:t>,</w:t>
      </w:r>
      <w:r w:rsidR="00B210AD" w:rsidRPr="00B210AD">
        <w:rPr>
          <w:rFonts w:ascii="Arial" w:hAnsi="Arial" w:cs="Arial"/>
          <w:sz w:val="22"/>
          <w:szCs w:val="22"/>
        </w:rPr>
        <w:t xml:space="preserve"> </w:t>
      </w:r>
      <w:r w:rsidR="00B210AD" w:rsidRPr="00750FC8">
        <w:rPr>
          <w:rFonts w:ascii="Arial" w:hAnsi="Arial"/>
          <w:sz w:val="22"/>
          <w:szCs w:val="22"/>
        </w:rPr>
        <w:t>Ohio State</w:t>
      </w:r>
      <w:r w:rsidR="00B210AD">
        <w:rPr>
          <w:rFonts w:ascii="Arial" w:hAnsi="Arial"/>
          <w:sz w:val="22"/>
          <w:szCs w:val="22"/>
        </w:rPr>
        <w:t xml:space="preserve">, </w:t>
      </w:r>
      <w:r w:rsidR="00B210AD" w:rsidRPr="00750FC8">
        <w:rPr>
          <w:rFonts w:ascii="Arial" w:hAnsi="Arial"/>
          <w:sz w:val="22"/>
          <w:szCs w:val="22"/>
        </w:rPr>
        <w:t>University of Florida</w:t>
      </w:r>
      <w:r w:rsidR="00B210AD">
        <w:rPr>
          <w:rFonts w:ascii="Arial" w:hAnsi="Arial"/>
          <w:sz w:val="22"/>
          <w:szCs w:val="22"/>
        </w:rPr>
        <w:t xml:space="preserve">, </w:t>
      </w:r>
      <w:r w:rsidR="00B210AD" w:rsidRPr="00750FC8">
        <w:rPr>
          <w:rFonts w:ascii="Arial" w:hAnsi="Arial"/>
          <w:sz w:val="22"/>
          <w:szCs w:val="22"/>
        </w:rPr>
        <w:t>Rutgers</w:t>
      </w:r>
      <w:r w:rsidR="009A5421">
        <w:rPr>
          <w:rFonts w:ascii="Arial" w:hAnsi="Arial"/>
          <w:sz w:val="22"/>
          <w:szCs w:val="22"/>
        </w:rPr>
        <w:t xml:space="preserve">, </w:t>
      </w:r>
      <w:r w:rsidR="009A5421" w:rsidRPr="00750FC8">
        <w:rPr>
          <w:rFonts w:ascii="Arial" w:hAnsi="Arial" w:cs="Arial"/>
          <w:sz w:val="22"/>
          <w:szCs w:val="22"/>
        </w:rPr>
        <w:t>Washington University</w:t>
      </w:r>
      <w:r w:rsidR="002D29B4">
        <w:rPr>
          <w:rFonts w:ascii="Arial" w:hAnsi="Arial" w:cs="Arial"/>
          <w:sz w:val="22"/>
          <w:szCs w:val="22"/>
        </w:rPr>
        <w:t xml:space="preserve"> in St. Louis</w:t>
      </w:r>
      <w:r w:rsidR="009A5421">
        <w:rPr>
          <w:rFonts w:ascii="Arial" w:hAnsi="Arial"/>
          <w:sz w:val="22"/>
          <w:szCs w:val="22"/>
        </w:rPr>
        <w:t xml:space="preserve">, </w:t>
      </w:r>
      <w:r w:rsidR="009A5421" w:rsidRPr="00750FC8">
        <w:rPr>
          <w:rFonts w:ascii="Arial" w:hAnsi="Arial" w:cs="Arial"/>
          <w:sz w:val="22"/>
          <w:szCs w:val="22"/>
        </w:rPr>
        <w:t>University of Maryland</w:t>
      </w:r>
      <w:r w:rsidR="009A5421">
        <w:rPr>
          <w:rFonts w:ascii="Arial" w:hAnsi="Arial" w:cs="Arial"/>
          <w:sz w:val="22"/>
          <w:szCs w:val="22"/>
        </w:rPr>
        <w:t xml:space="preserve">, </w:t>
      </w:r>
      <w:r w:rsidR="009A5421" w:rsidRPr="00750FC8">
        <w:rPr>
          <w:rFonts w:ascii="Arial" w:hAnsi="Arial" w:cs="Arial"/>
          <w:sz w:val="22"/>
          <w:szCs w:val="22"/>
        </w:rPr>
        <w:t xml:space="preserve">University of </w:t>
      </w:r>
      <w:r w:rsidR="009A5421">
        <w:rPr>
          <w:rFonts w:ascii="Arial" w:hAnsi="Arial" w:cs="Arial"/>
          <w:sz w:val="22"/>
          <w:szCs w:val="22"/>
        </w:rPr>
        <w:t>Virginia</w:t>
      </w:r>
      <w:r w:rsidR="00727BF0">
        <w:rPr>
          <w:rFonts w:ascii="Arial" w:hAnsi="Arial" w:cs="Arial"/>
          <w:sz w:val="22"/>
          <w:szCs w:val="22"/>
        </w:rPr>
        <w:t xml:space="preserve">, </w:t>
      </w:r>
      <w:r w:rsidR="00D0705C" w:rsidRPr="00750FC8">
        <w:rPr>
          <w:rFonts w:ascii="Arial" w:hAnsi="Arial" w:cs="Arial"/>
          <w:sz w:val="22"/>
          <w:szCs w:val="22"/>
        </w:rPr>
        <w:t>Indiana University</w:t>
      </w:r>
      <w:r w:rsidR="00D0705C">
        <w:rPr>
          <w:rFonts w:ascii="Arial" w:hAnsi="Arial" w:cs="Arial"/>
          <w:sz w:val="22"/>
          <w:szCs w:val="22"/>
        </w:rPr>
        <w:t xml:space="preserve">, </w:t>
      </w:r>
      <w:r w:rsidR="00727BF0" w:rsidRPr="00750FC8">
        <w:rPr>
          <w:rFonts w:ascii="Arial" w:hAnsi="Arial"/>
          <w:sz w:val="22"/>
          <w:szCs w:val="22"/>
        </w:rPr>
        <w:t>Saarland University, Germany</w:t>
      </w:r>
      <w:r w:rsidR="00727BF0">
        <w:rPr>
          <w:rFonts w:ascii="Arial" w:hAnsi="Arial"/>
          <w:sz w:val="22"/>
          <w:szCs w:val="22"/>
        </w:rPr>
        <w:t xml:space="preserve">, </w:t>
      </w:r>
      <w:r w:rsidR="00BE624E" w:rsidRPr="00750FC8">
        <w:rPr>
          <w:rFonts w:ascii="Arial" w:hAnsi="Arial" w:cs="Arial"/>
          <w:sz w:val="22"/>
          <w:szCs w:val="22"/>
        </w:rPr>
        <w:t>Riken Brain Science Institute, Japan</w:t>
      </w:r>
      <w:r w:rsidR="002D29B4">
        <w:rPr>
          <w:rFonts w:ascii="Arial" w:hAnsi="Arial" w:cs="Arial"/>
          <w:sz w:val="22"/>
          <w:szCs w:val="22"/>
        </w:rPr>
        <w:t>, University of Pennsylvania</w:t>
      </w:r>
      <w:r w:rsidR="00536423">
        <w:rPr>
          <w:rFonts w:ascii="Arial" w:hAnsi="Arial" w:cs="Arial"/>
          <w:sz w:val="22"/>
          <w:szCs w:val="22"/>
        </w:rPr>
        <w:t>, University</w:t>
      </w:r>
      <w:r w:rsidR="00536423" w:rsidRPr="00536423">
        <w:rPr>
          <w:rFonts w:ascii="Arial" w:hAnsi="Arial" w:cs="Arial"/>
          <w:sz w:val="22"/>
          <w:szCs w:val="22"/>
        </w:rPr>
        <w:t xml:space="preserve"> </w:t>
      </w:r>
      <w:r w:rsidR="00536423">
        <w:rPr>
          <w:rFonts w:ascii="Arial" w:hAnsi="Arial" w:cs="Arial"/>
          <w:sz w:val="22"/>
          <w:szCs w:val="22"/>
        </w:rPr>
        <w:t>of Cambridge</w:t>
      </w:r>
    </w:p>
    <w:p w14:paraId="53B5F73C" w14:textId="77777777" w:rsidR="00D0705C" w:rsidRPr="0002599D" w:rsidRDefault="00D0705C" w:rsidP="00727BF0">
      <w:pPr>
        <w:widowControl w:val="0"/>
        <w:adjustRightInd w:val="0"/>
        <w:jc w:val="both"/>
        <w:rPr>
          <w:rFonts w:ascii="Arial" w:hAnsi="Arial"/>
          <w:sz w:val="11"/>
          <w:szCs w:val="11"/>
        </w:rPr>
      </w:pPr>
    </w:p>
    <w:p w14:paraId="06DA9DCE" w14:textId="77777777" w:rsidR="00E5421D" w:rsidRPr="009B23D0" w:rsidRDefault="00E5421D" w:rsidP="004B07A2">
      <w:pPr>
        <w:pStyle w:val="DataField11pt-Single"/>
        <w:jc w:val="both"/>
        <w:rPr>
          <w:rFonts w:ascii="Arial" w:hAnsi="Arial"/>
          <w:b/>
          <w:sz w:val="22"/>
          <w:szCs w:val="22"/>
          <w:u w:val="single"/>
        </w:rPr>
      </w:pPr>
      <w:r w:rsidRPr="009B23D0">
        <w:rPr>
          <w:rFonts w:ascii="Arial" w:hAnsi="Arial"/>
          <w:b/>
          <w:sz w:val="22"/>
          <w:szCs w:val="22"/>
          <w:u w:val="single"/>
        </w:rPr>
        <w:t>Research Support</w:t>
      </w:r>
    </w:p>
    <w:p w14:paraId="0BE4959F" w14:textId="58FAE807" w:rsidR="004B07A2" w:rsidRPr="004B07A2" w:rsidRDefault="004B07A2" w:rsidP="004B07A2">
      <w:pPr>
        <w:autoSpaceDE w:val="0"/>
        <w:autoSpaceDN w:val="0"/>
        <w:adjustRightInd w:val="0"/>
        <w:jc w:val="both"/>
        <w:rPr>
          <w:rFonts w:ascii="Arial" w:eastAsia="MS Mincho" w:hAnsi="Arial" w:cs="Arial"/>
          <w:sz w:val="22"/>
          <w:szCs w:val="22"/>
        </w:rPr>
      </w:pPr>
      <w:r w:rsidRPr="004B07A2">
        <w:rPr>
          <w:rFonts w:ascii="Arial" w:eastAsia="MS Mincho" w:hAnsi="Arial" w:cs="Arial"/>
          <w:sz w:val="22"/>
          <w:szCs w:val="22"/>
        </w:rPr>
        <w:t xml:space="preserve">My laboratory has been </w:t>
      </w:r>
      <w:r w:rsidR="007B5721">
        <w:rPr>
          <w:rFonts w:ascii="Arial" w:eastAsia="MS Mincho" w:hAnsi="Arial" w:cs="Arial"/>
          <w:sz w:val="22"/>
          <w:szCs w:val="22"/>
        </w:rPr>
        <w:t xml:space="preserve">funded </w:t>
      </w:r>
      <w:r w:rsidRPr="004B07A2">
        <w:rPr>
          <w:rFonts w:ascii="Arial" w:eastAsia="MS Mincho" w:hAnsi="Arial" w:cs="Arial"/>
          <w:sz w:val="22"/>
          <w:szCs w:val="22"/>
        </w:rPr>
        <w:t xml:space="preserve">by the </w:t>
      </w:r>
      <w:r w:rsidR="00DC3633">
        <w:rPr>
          <w:rFonts w:ascii="Arial" w:eastAsia="MS Mincho" w:hAnsi="Arial" w:cs="Arial"/>
          <w:sz w:val="22"/>
          <w:szCs w:val="22"/>
        </w:rPr>
        <w:t xml:space="preserve">Division of </w:t>
      </w:r>
      <w:r w:rsidRPr="004B07A2">
        <w:rPr>
          <w:rFonts w:ascii="Arial" w:eastAsia="MS Mincho" w:hAnsi="Arial" w:cs="Arial"/>
          <w:sz w:val="22"/>
          <w:szCs w:val="22"/>
        </w:rPr>
        <w:t xml:space="preserve">Intramural Research </w:t>
      </w:r>
      <w:r w:rsidR="00DC3633">
        <w:rPr>
          <w:rFonts w:ascii="Arial" w:eastAsia="MS Mincho" w:hAnsi="Arial" w:cs="Arial"/>
          <w:sz w:val="22"/>
          <w:szCs w:val="22"/>
        </w:rPr>
        <w:t xml:space="preserve">(DIR) </w:t>
      </w:r>
      <w:r w:rsidRPr="004B07A2">
        <w:rPr>
          <w:rFonts w:ascii="Arial" w:eastAsia="MS Mincho" w:hAnsi="Arial" w:cs="Arial"/>
          <w:sz w:val="22"/>
          <w:szCs w:val="22"/>
        </w:rPr>
        <w:t>of NINDS, NIH since 1997</w:t>
      </w:r>
      <w:r w:rsidR="00693365">
        <w:rPr>
          <w:rFonts w:ascii="Arial" w:eastAsia="MS Mincho" w:hAnsi="Arial" w:cs="Arial"/>
          <w:sz w:val="22"/>
          <w:szCs w:val="22"/>
        </w:rPr>
        <w:t>,</w:t>
      </w:r>
      <w:r>
        <w:rPr>
          <w:rFonts w:ascii="Arial" w:eastAsia="MS Mincho" w:hAnsi="Arial" w:cs="Arial"/>
          <w:sz w:val="22"/>
          <w:szCs w:val="22"/>
        </w:rPr>
        <w:t xml:space="preserve"> </w:t>
      </w:r>
      <w:r w:rsidRPr="004B07A2">
        <w:rPr>
          <w:rFonts w:ascii="Arial" w:eastAsia="MS Mincho" w:hAnsi="Arial" w:cs="Arial"/>
          <w:sz w:val="22"/>
          <w:szCs w:val="22"/>
        </w:rPr>
        <w:t xml:space="preserve">and the current funding is assigned into two </w:t>
      </w:r>
      <w:r w:rsidR="00DC3633">
        <w:rPr>
          <w:rFonts w:ascii="Arial" w:eastAsia="MS Mincho" w:hAnsi="Arial" w:cs="Arial"/>
          <w:sz w:val="22"/>
          <w:szCs w:val="22"/>
        </w:rPr>
        <w:t xml:space="preserve">DIR </w:t>
      </w:r>
      <w:r w:rsidRPr="004B07A2">
        <w:rPr>
          <w:rFonts w:ascii="Arial" w:eastAsia="MS Mincho" w:hAnsi="Arial" w:cs="Arial"/>
          <w:sz w:val="22"/>
          <w:szCs w:val="22"/>
        </w:rPr>
        <w:t xml:space="preserve">ZIA awards that support </w:t>
      </w:r>
      <w:r w:rsidR="00644F4E">
        <w:rPr>
          <w:rFonts w:ascii="Arial" w:eastAsia="MS Mincho" w:hAnsi="Arial" w:cs="Arial"/>
          <w:sz w:val="22"/>
          <w:szCs w:val="22"/>
        </w:rPr>
        <w:t>1</w:t>
      </w:r>
      <w:r w:rsidR="00742A1E">
        <w:rPr>
          <w:rFonts w:ascii="Arial" w:eastAsia="MS Mincho" w:hAnsi="Arial" w:cs="Arial"/>
          <w:sz w:val="22"/>
          <w:szCs w:val="22"/>
        </w:rPr>
        <w:t>2-14</w:t>
      </w:r>
      <w:r w:rsidRPr="004B07A2">
        <w:rPr>
          <w:rFonts w:ascii="Arial" w:eastAsia="MS Mincho" w:hAnsi="Arial" w:cs="Arial"/>
          <w:sz w:val="22"/>
          <w:szCs w:val="22"/>
        </w:rPr>
        <w:t xml:space="preserve"> positions in my lab.</w:t>
      </w:r>
    </w:p>
    <w:p w14:paraId="5B4CA790" w14:textId="77777777" w:rsidR="004B07A2" w:rsidRPr="0002599D" w:rsidRDefault="004B07A2" w:rsidP="004B07A2">
      <w:pPr>
        <w:autoSpaceDE w:val="0"/>
        <w:autoSpaceDN w:val="0"/>
        <w:adjustRightInd w:val="0"/>
        <w:jc w:val="both"/>
        <w:rPr>
          <w:rFonts w:ascii="Arial" w:eastAsia="MS Mincho" w:hAnsi="Arial" w:cs="Arial"/>
          <w:b/>
          <w:bCs/>
          <w:sz w:val="11"/>
          <w:szCs w:val="11"/>
        </w:rPr>
      </w:pPr>
    </w:p>
    <w:p w14:paraId="7342F4C0" w14:textId="742F4639" w:rsidR="00DC3633" w:rsidRPr="001137A2" w:rsidRDefault="004B07A2" w:rsidP="004B07A2">
      <w:pPr>
        <w:autoSpaceDE w:val="0"/>
        <w:autoSpaceDN w:val="0"/>
        <w:adjustRightInd w:val="0"/>
        <w:jc w:val="both"/>
        <w:rPr>
          <w:rFonts w:ascii="Arial" w:eastAsia="MS Mincho" w:hAnsi="Arial" w:cs="Arial"/>
          <w:sz w:val="22"/>
          <w:szCs w:val="22"/>
        </w:rPr>
      </w:pPr>
      <w:r w:rsidRPr="004B07A2">
        <w:rPr>
          <w:rFonts w:ascii="Arial" w:eastAsia="MS Mincho" w:hAnsi="Arial" w:cs="Arial"/>
          <w:b/>
          <w:bCs/>
          <w:sz w:val="22"/>
          <w:szCs w:val="22"/>
        </w:rPr>
        <w:t>ZIA NS002946</w:t>
      </w:r>
      <w:r w:rsidRPr="004B07A2">
        <w:rPr>
          <w:rFonts w:ascii="Arial" w:eastAsia="MS Mincho" w:hAnsi="Arial" w:cs="Arial"/>
          <w:sz w:val="22"/>
          <w:szCs w:val="22"/>
        </w:rPr>
        <w:t xml:space="preserve"> </w:t>
      </w:r>
      <w:r>
        <w:rPr>
          <w:rFonts w:ascii="Arial" w:eastAsia="MS Mincho" w:hAnsi="Arial" w:cs="Arial"/>
          <w:sz w:val="22"/>
          <w:szCs w:val="22"/>
        </w:rPr>
        <w:tab/>
      </w:r>
      <w:r w:rsidRPr="004B07A2">
        <w:rPr>
          <w:rFonts w:ascii="Arial" w:eastAsia="MS Mincho" w:hAnsi="Arial" w:cs="Arial"/>
          <w:sz w:val="22"/>
          <w:szCs w:val="22"/>
        </w:rPr>
        <w:t xml:space="preserve">Sheng (PI) </w:t>
      </w:r>
      <w:r>
        <w:rPr>
          <w:rFonts w:ascii="Arial" w:eastAsia="MS Mincho" w:hAnsi="Arial" w:cs="Arial"/>
          <w:sz w:val="22"/>
          <w:szCs w:val="22"/>
        </w:rPr>
        <w:tab/>
      </w:r>
      <w:r w:rsidRPr="004B07A2">
        <w:rPr>
          <w:rFonts w:ascii="Arial" w:eastAsia="MS Mincho" w:hAnsi="Arial" w:cs="Arial"/>
          <w:sz w:val="22"/>
          <w:szCs w:val="22"/>
        </w:rPr>
        <w:t>09/01/1997-present</w:t>
      </w:r>
      <w:r w:rsidR="00A13A1F">
        <w:rPr>
          <w:rFonts w:ascii="Arial" w:eastAsia="MS Mincho" w:hAnsi="Arial" w:cs="Arial"/>
          <w:sz w:val="22"/>
          <w:szCs w:val="22"/>
        </w:rPr>
        <w:t xml:space="preserve">.    </w:t>
      </w:r>
      <w:r w:rsidR="00A13A1F">
        <w:rPr>
          <w:rFonts w:ascii="Arial" w:eastAsia="MS Mincho" w:hAnsi="Arial" w:cs="Arial"/>
          <w:sz w:val="22"/>
          <w:szCs w:val="22"/>
        </w:rPr>
        <w:tab/>
      </w:r>
      <w:r w:rsidRPr="001137A2">
        <w:rPr>
          <w:rFonts w:ascii="Arial" w:eastAsia="MS Mincho" w:hAnsi="Arial" w:cs="Arial"/>
          <w:sz w:val="22"/>
          <w:szCs w:val="22"/>
        </w:rPr>
        <w:t>Axonal transport of endo-</w:t>
      </w:r>
      <w:r w:rsidR="001137A2">
        <w:rPr>
          <w:rFonts w:ascii="Arial" w:eastAsia="MS Mincho" w:hAnsi="Arial" w:cs="Arial"/>
          <w:sz w:val="22"/>
          <w:szCs w:val="22"/>
        </w:rPr>
        <w:t>l</w:t>
      </w:r>
      <w:r w:rsidRPr="001137A2">
        <w:rPr>
          <w:rFonts w:ascii="Arial" w:eastAsia="MS Mincho" w:hAnsi="Arial" w:cs="Arial"/>
          <w:sz w:val="22"/>
          <w:szCs w:val="22"/>
        </w:rPr>
        <w:t>ysosom</w:t>
      </w:r>
      <w:r w:rsidR="001137A2">
        <w:rPr>
          <w:rFonts w:ascii="Arial" w:eastAsia="MS Mincho" w:hAnsi="Arial" w:cs="Arial"/>
          <w:sz w:val="22"/>
          <w:szCs w:val="22"/>
        </w:rPr>
        <w:t>es</w:t>
      </w:r>
      <w:r w:rsidRPr="001137A2">
        <w:rPr>
          <w:rFonts w:ascii="Arial" w:eastAsia="MS Mincho" w:hAnsi="Arial" w:cs="Arial"/>
          <w:sz w:val="22"/>
          <w:szCs w:val="22"/>
        </w:rPr>
        <w:t xml:space="preserve"> and presynaptic cargos for the maintenance of axon cellular homeostasis and presynaptic function</w:t>
      </w:r>
    </w:p>
    <w:p w14:paraId="453AF7ED" w14:textId="77777777" w:rsidR="001137A2" w:rsidRPr="0002599D" w:rsidRDefault="001137A2" w:rsidP="004B07A2">
      <w:pPr>
        <w:autoSpaceDE w:val="0"/>
        <w:autoSpaceDN w:val="0"/>
        <w:adjustRightInd w:val="0"/>
        <w:jc w:val="both"/>
        <w:rPr>
          <w:rFonts w:ascii="Arial" w:eastAsia="MS Mincho" w:hAnsi="Arial" w:cs="Arial"/>
          <w:b/>
          <w:bCs/>
          <w:sz w:val="11"/>
          <w:szCs w:val="11"/>
        </w:rPr>
      </w:pPr>
    </w:p>
    <w:p w14:paraId="07D469BE" w14:textId="68C1F70B" w:rsidR="001137A2" w:rsidRPr="00A13A1F" w:rsidRDefault="004B07A2" w:rsidP="001137A2">
      <w:pPr>
        <w:autoSpaceDE w:val="0"/>
        <w:autoSpaceDN w:val="0"/>
        <w:adjustRightInd w:val="0"/>
        <w:jc w:val="both"/>
        <w:rPr>
          <w:rFonts w:ascii="Arial" w:eastAsia="MS Mincho" w:hAnsi="Arial" w:cs="Arial"/>
          <w:sz w:val="22"/>
          <w:szCs w:val="22"/>
        </w:rPr>
      </w:pPr>
      <w:r w:rsidRPr="004B07A2">
        <w:rPr>
          <w:rFonts w:ascii="Arial" w:eastAsia="MS Mincho" w:hAnsi="Arial" w:cs="Arial"/>
          <w:b/>
          <w:bCs/>
          <w:sz w:val="22"/>
          <w:szCs w:val="22"/>
        </w:rPr>
        <w:t>ZIA NS003029</w:t>
      </w:r>
      <w:r w:rsidRPr="004B07A2">
        <w:rPr>
          <w:rFonts w:ascii="Arial" w:eastAsia="MS Mincho" w:hAnsi="Arial" w:cs="Arial"/>
          <w:sz w:val="22"/>
          <w:szCs w:val="22"/>
        </w:rPr>
        <w:t xml:space="preserve"> </w:t>
      </w:r>
      <w:r>
        <w:rPr>
          <w:rFonts w:ascii="Arial" w:eastAsia="MS Mincho" w:hAnsi="Arial" w:cs="Arial"/>
          <w:sz w:val="22"/>
          <w:szCs w:val="22"/>
        </w:rPr>
        <w:tab/>
      </w:r>
      <w:r w:rsidRPr="004B07A2">
        <w:rPr>
          <w:rFonts w:ascii="Arial" w:eastAsia="MS Mincho" w:hAnsi="Arial" w:cs="Arial"/>
          <w:sz w:val="22"/>
          <w:szCs w:val="22"/>
        </w:rPr>
        <w:t xml:space="preserve">Sheng (PI) </w:t>
      </w:r>
      <w:r>
        <w:rPr>
          <w:rFonts w:ascii="Arial" w:eastAsia="MS Mincho" w:hAnsi="Arial" w:cs="Arial"/>
          <w:sz w:val="22"/>
          <w:szCs w:val="22"/>
        </w:rPr>
        <w:tab/>
      </w:r>
      <w:r w:rsidRPr="004B07A2">
        <w:rPr>
          <w:rFonts w:ascii="Arial" w:eastAsia="MS Mincho" w:hAnsi="Arial" w:cs="Arial"/>
          <w:sz w:val="22"/>
          <w:szCs w:val="22"/>
        </w:rPr>
        <w:t>09/01/2006-present</w:t>
      </w:r>
      <w:r w:rsidR="00A13A1F">
        <w:rPr>
          <w:rFonts w:ascii="Arial" w:eastAsia="MS Mincho" w:hAnsi="Arial" w:cs="Arial"/>
          <w:sz w:val="22"/>
          <w:szCs w:val="22"/>
        </w:rPr>
        <w:t xml:space="preserve">.       </w:t>
      </w:r>
      <w:r w:rsidR="00A13A1F">
        <w:rPr>
          <w:rFonts w:ascii="Arial" w:eastAsia="MS Mincho" w:hAnsi="Arial" w:cs="Arial"/>
          <w:sz w:val="22"/>
          <w:szCs w:val="22"/>
        </w:rPr>
        <w:tab/>
      </w:r>
      <w:r w:rsidRPr="001137A2">
        <w:rPr>
          <w:rFonts w:ascii="Arial" w:eastAsia="MS Mincho" w:hAnsi="Arial" w:cs="Arial"/>
          <w:sz w:val="22"/>
          <w:szCs w:val="22"/>
        </w:rPr>
        <w:t>Mitochondrial transport and energy metabolism in synaptic transmission and neuronal degeneration and regeneration</w:t>
      </w:r>
      <w:r w:rsidRPr="001137A2">
        <w:rPr>
          <w:rFonts w:ascii="Arial" w:hAnsi="Arial" w:cs="Arial"/>
          <w:sz w:val="22"/>
          <w:szCs w:val="22"/>
        </w:rPr>
        <w:t xml:space="preserve"> </w:t>
      </w:r>
    </w:p>
    <w:p w14:paraId="6CE22B24" w14:textId="77777777" w:rsidR="001137A2" w:rsidRPr="0002599D" w:rsidRDefault="001137A2" w:rsidP="001137A2">
      <w:pPr>
        <w:autoSpaceDE w:val="0"/>
        <w:autoSpaceDN w:val="0"/>
        <w:adjustRightInd w:val="0"/>
        <w:jc w:val="both"/>
        <w:rPr>
          <w:rFonts w:ascii="Arial" w:hAnsi="Arial" w:cs="Arial"/>
          <w:sz w:val="11"/>
          <w:szCs w:val="11"/>
        </w:rPr>
      </w:pPr>
    </w:p>
    <w:p w14:paraId="7D3DAEB3" w14:textId="3B9DF406" w:rsidR="00256590" w:rsidRPr="009A3D88" w:rsidRDefault="001E2C78" w:rsidP="001137A2">
      <w:pPr>
        <w:pStyle w:val="DataField11pt-Single"/>
        <w:spacing w:line="240" w:lineRule="exact"/>
        <w:rPr>
          <w:rFonts w:ascii="Arial" w:hAnsi="Arial"/>
          <w:b/>
          <w:caps/>
          <w:sz w:val="22"/>
          <w:szCs w:val="22"/>
        </w:rPr>
      </w:pPr>
      <w:r w:rsidRPr="009A3D88">
        <w:rPr>
          <w:rFonts w:ascii="Arial" w:hAnsi="Arial"/>
          <w:b/>
          <w:caps/>
          <w:sz w:val="22"/>
          <w:szCs w:val="22"/>
        </w:rPr>
        <w:t xml:space="preserve">Contributions to </w:t>
      </w:r>
      <w:r w:rsidR="00D0690C" w:rsidRPr="009A3D88">
        <w:rPr>
          <w:rFonts w:ascii="Arial" w:hAnsi="Arial"/>
          <w:b/>
          <w:caps/>
          <w:sz w:val="22"/>
          <w:szCs w:val="22"/>
        </w:rPr>
        <w:t>Science</w:t>
      </w:r>
    </w:p>
    <w:p w14:paraId="42640961" w14:textId="77777777" w:rsidR="00BD1757" w:rsidRPr="0002599D" w:rsidRDefault="00BD1757" w:rsidP="00BD1757">
      <w:pPr>
        <w:pStyle w:val="DataField11pt-Single"/>
        <w:rPr>
          <w:rFonts w:ascii="Arial" w:hAnsi="Arial"/>
          <w:b/>
          <w:caps/>
          <w:sz w:val="11"/>
          <w:szCs w:val="11"/>
        </w:rPr>
      </w:pPr>
    </w:p>
    <w:p w14:paraId="12C8ADED" w14:textId="4BB55586" w:rsidR="009650F0" w:rsidRPr="000371CC" w:rsidRDefault="009A3D88" w:rsidP="00486C5C">
      <w:pPr>
        <w:numPr>
          <w:ilvl w:val="0"/>
          <w:numId w:val="2"/>
        </w:numPr>
        <w:tabs>
          <w:tab w:val="left" w:pos="360"/>
        </w:tabs>
        <w:spacing w:line="240" w:lineRule="exact"/>
        <w:ind w:left="0" w:firstLine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M</w:t>
      </w:r>
      <w:r w:rsidRPr="00046534">
        <w:rPr>
          <w:rFonts w:ascii="Arial" w:hAnsi="Arial"/>
          <w:b/>
          <w:color w:val="000000"/>
          <w:sz w:val="22"/>
          <w:szCs w:val="22"/>
        </w:rPr>
        <w:t xml:space="preserve">itochondrial transport and </w:t>
      </w:r>
      <w:r w:rsidR="007E001A">
        <w:rPr>
          <w:rFonts w:ascii="Arial" w:hAnsi="Arial"/>
          <w:b/>
          <w:color w:val="000000"/>
          <w:sz w:val="22"/>
          <w:szCs w:val="22"/>
        </w:rPr>
        <w:t xml:space="preserve">presynaptic </w:t>
      </w:r>
      <w:r w:rsidRPr="00046534">
        <w:rPr>
          <w:rFonts w:ascii="Arial" w:hAnsi="Arial"/>
          <w:b/>
          <w:color w:val="000000"/>
          <w:sz w:val="22"/>
          <w:szCs w:val="22"/>
        </w:rPr>
        <w:t xml:space="preserve">energy metabolism </w:t>
      </w:r>
      <w:r w:rsidRPr="00A76BCA">
        <w:rPr>
          <w:rFonts w:ascii="Arial" w:hAnsi="Arial"/>
          <w:b/>
          <w:color w:val="000000"/>
          <w:sz w:val="22"/>
          <w:szCs w:val="22"/>
        </w:rPr>
        <w:t xml:space="preserve">in </w:t>
      </w:r>
      <w:r w:rsidR="00A76BCA" w:rsidRPr="00A76BCA">
        <w:rPr>
          <w:rFonts w:ascii="Arial" w:eastAsia="MS Mincho" w:hAnsi="Arial" w:cs="Arial"/>
          <w:b/>
          <w:color w:val="222222"/>
          <w:sz w:val="22"/>
          <w:szCs w:val="22"/>
        </w:rPr>
        <w:t xml:space="preserve">the </w:t>
      </w:r>
      <w:r w:rsidR="00A76BCA" w:rsidRPr="00A76BCA">
        <w:rPr>
          <w:rFonts w:ascii="Arial" w:eastAsia="MS Mincho" w:hAnsi="Arial" w:cs="Arial"/>
          <w:b/>
          <w:color w:val="000000"/>
          <w:sz w:val="22"/>
          <w:szCs w:val="22"/>
        </w:rPr>
        <w:t xml:space="preserve">maintenance of synaptic </w:t>
      </w:r>
      <w:r w:rsidR="00A76BCA" w:rsidRPr="00A76BCA">
        <w:rPr>
          <w:rFonts w:ascii="Arial" w:hAnsi="Arial" w:cs="Arial"/>
          <w:b/>
          <w:color w:val="000000"/>
          <w:sz w:val="22"/>
          <w:szCs w:val="22"/>
        </w:rPr>
        <w:t>efficacy</w:t>
      </w:r>
      <w:r w:rsidR="00A76BCA" w:rsidRPr="00A76BCA">
        <w:rPr>
          <w:rFonts w:ascii="Arial" w:eastAsia="MS Mincho" w:hAnsi="Arial" w:cs="Arial"/>
          <w:b/>
          <w:color w:val="000000"/>
          <w:sz w:val="22"/>
          <w:szCs w:val="22"/>
        </w:rPr>
        <w:t>.</w:t>
      </w:r>
      <w:r w:rsidR="00A76BCA">
        <w:rPr>
          <w:rFonts w:ascii="Arial" w:eastAsia="MS Mincho" w:hAnsi="Arial" w:cs="Arial"/>
          <w:color w:val="000000"/>
          <w:sz w:val="22"/>
          <w:szCs w:val="22"/>
        </w:rPr>
        <w:t xml:space="preserve"> </w:t>
      </w:r>
      <w:r w:rsidR="007E001A" w:rsidRPr="007E001A">
        <w:rPr>
          <w:rFonts w:ascii="Arial" w:eastAsia="Calibri" w:hAnsi="Arial" w:cs="Arial"/>
          <w:bCs/>
          <w:sz w:val="22"/>
          <w:szCs w:val="22"/>
        </w:rPr>
        <w:t xml:space="preserve">Synaptic activity imposes large energy demands that are met by local ATP synthesis through </w:t>
      </w:r>
      <w:r w:rsidR="007E001A" w:rsidRPr="00F00282">
        <w:rPr>
          <w:rFonts w:ascii="Arial" w:hAnsi="Arial" w:cs="Arial"/>
          <w:bCs/>
          <w:sz w:val="22"/>
          <w:szCs w:val="22"/>
        </w:rPr>
        <w:t>glycolysis and mitochondrial oxidative phosphorylation</w:t>
      </w:r>
      <w:r w:rsidR="007E001A" w:rsidRPr="007E001A">
        <w:rPr>
          <w:rFonts w:ascii="Arial" w:eastAsia="Calibri" w:hAnsi="Arial" w:cs="Arial"/>
          <w:bCs/>
          <w:sz w:val="22"/>
          <w:szCs w:val="22"/>
        </w:rPr>
        <w:t xml:space="preserve">. </w:t>
      </w:r>
      <w:r w:rsidR="007E001A" w:rsidRPr="00F00282">
        <w:rPr>
          <w:rFonts w:ascii="Arial" w:hAnsi="Arial" w:cs="Arial"/>
          <w:bCs/>
          <w:sz w:val="22"/>
          <w:szCs w:val="22"/>
        </w:rPr>
        <w:t>ATP drives action potentials, supports synapse assembly and remodeling</w:t>
      </w:r>
      <w:r w:rsidR="008B7179">
        <w:rPr>
          <w:rFonts w:ascii="Arial" w:hAnsi="Arial" w:cs="Arial"/>
          <w:bCs/>
          <w:sz w:val="22"/>
          <w:szCs w:val="22"/>
        </w:rPr>
        <w:t>,</w:t>
      </w:r>
      <w:r w:rsidR="007E001A" w:rsidRPr="00F00282">
        <w:rPr>
          <w:rFonts w:ascii="Arial" w:hAnsi="Arial" w:cs="Arial"/>
          <w:bCs/>
          <w:sz w:val="22"/>
          <w:szCs w:val="22"/>
        </w:rPr>
        <w:t xml:space="preserve"> fuels synaptic vesicle filling and recycling, thus sustaining synaptic transmission. </w:t>
      </w:r>
      <w:r w:rsidR="008B7179">
        <w:rPr>
          <w:rFonts w:ascii="Arial" w:hAnsi="Arial" w:cs="Arial"/>
          <w:bCs/>
          <w:sz w:val="22"/>
          <w:szCs w:val="22"/>
        </w:rPr>
        <w:t>N</w:t>
      </w:r>
      <w:r w:rsidR="007E001A" w:rsidRPr="00F00282">
        <w:rPr>
          <w:rFonts w:ascii="Arial" w:eastAsia="Cambria" w:hAnsi="Arial" w:cs="GulliverRM"/>
          <w:bCs/>
          <w:sz w:val="22"/>
          <w:szCs w:val="16"/>
        </w:rPr>
        <w:t xml:space="preserve">eurons face exceptional challenges in maintaining presynaptic energy homeostasis, particularly </w:t>
      </w:r>
      <w:r w:rsidR="007E001A" w:rsidRPr="00F00282">
        <w:rPr>
          <w:rFonts w:ascii="Arial" w:hAnsi="Arial" w:cs="AdvP6975"/>
          <w:bCs/>
          <w:sz w:val="22"/>
          <w:szCs w:val="20"/>
        </w:rPr>
        <w:t>during intensive synaptic activity.</w:t>
      </w:r>
      <w:r w:rsidR="007E001A" w:rsidRPr="00F00282">
        <w:rPr>
          <w:rFonts w:ascii="Arial" w:hAnsi="Arial" w:cs="Arial"/>
          <w:bCs/>
          <w:sz w:val="22"/>
          <w:szCs w:val="22"/>
        </w:rPr>
        <w:t xml:space="preserve"> </w:t>
      </w:r>
      <w:r w:rsidR="007E001A" w:rsidRPr="00F00282">
        <w:rPr>
          <w:rFonts w:ascii="Arial" w:hAnsi="Arial" w:cs="Arial"/>
          <w:bCs/>
          <w:noProof/>
          <w:sz w:val="22"/>
          <w:szCs w:val="22"/>
        </w:rPr>
        <w:t xml:space="preserve">Recent studies </w:t>
      </w:r>
      <w:r w:rsidR="007E001A" w:rsidRPr="007E001A">
        <w:rPr>
          <w:rFonts w:ascii="Arial" w:eastAsia="Calibri" w:hAnsi="Arial" w:cs="Arial"/>
          <w:bCs/>
          <w:sz w:val="22"/>
          <w:szCs w:val="22"/>
        </w:rPr>
        <w:t xml:space="preserve">have started to uncover the mechanisms </w:t>
      </w:r>
      <w:r w:rsidR="008D236E">
        <w:rPr>
          <w:rFonts w:ascii="Arial" w:eastAsia="Calibri" w:hAnsi="Arial" w:cs="Arial"/>
          <w:bCs/>
          <w:sz w:val="22"/>
          <w:szCs w:val="22"/>
        </w:rPr>
        <w:t>underlying</w:t>
      </w:r>
      <w:r w:rsidR="007E001A" w:rsidRPr="007E001A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7E001A" w:rsidRPr="00F00282">
        <w:rPr>
          <w:rFonts w:ascii="Arial" w:hAnsi="Arial" w:cs="Arial"/>
          <w:bCs/>
          <w:noProof/>
          <w:sz w:val="22"/>
          <w:szCs w:val="22"/>
        </w:rPr>
        <w:t>a</w:t>
      </w:r>
      <w:r w:rsidR="007E001A" w:rsidRPr="00F00282">
        <w:rPr>
          <w:rFonts w:ascii="Arial" w:hAnsi="Arial" w:cs="Arial"/>
          <w:bCs/>
          <w:sz w:val="22"/>
          <w:szCs w:val="22"/>
        </w:rPr>
        <w:t>ctivity-dependent and energy-sensitive regulation of presynaptic energetics</w:t>
      </w:r>
      <w:r w:rsidR="007E001A">
        <w:rPr>
          <w:rFonts w:ascii="Arial" w:hAnsi="Arial" w:cs="Arial"/>
          <w:bCs/>
          <w:sz w:val="22"/>
          <w:szCs w:val="22"/>
        </w:rPr>
        <w:t>,</w:t>
      </w:r>
      <w:r w:rsidR="007E001A" w:rsidRPr="00F00282">
        <w:rPr>
          <w:rFonts w:ascii="Arial" w:hAnsi="Arial" w:cs="Arial"/>
          <w:bCs/>
          <w:sz w:val="22"/>
          <w:szCs w:val="22"/>
        </w:rPr>
        <w:t xml:space="preserve"> or </w:t>
      </w:r>
      <w:r w:rsidR="007E001A">
        <w:rPr>
          <w:rFonts w:ascii="Arial" w:hAnsi="Arial" w:cs="Arial"/>
          <w:bCs/>
          <w:sz w:val="22"/>
          <w:szCs w:val="22"/>
        </w:rPr>
        <w:t>‘</w:t>
      </w:r>
      <w:r w:rsidR="007E001A" w:rsidRPr="00F00282">
        <w:rPr>
          <w:rFonts w:ascii="Arial" w:hAnsi="Arial" w:cs="Arial"/>
          <w:bCs/>
          <w:sz w:val="22"/>
          <w:szCs w:val="22"/>
        </w:rPr>
        <w:t>synaptoenergetics</w:t>
      </w:r>
      <w:r w:rsidR="007E001A">
        <w:rPr>
          <w:rFonts w:ascii="Arial" w:hAnsi="Arial" w:cs="Arial"/>
          <w:bCs/>
          <w:sz w:val="22"/>
          <w:szCs w:val="22"/>
        </w:rPr>
        <w:t>’</w:t>
      </w:r>
      <w:r w:rsidR="007E001A" w:rsidRPr="00F00282">
        <w:rPr>
          <w:rFonts w:ascii="Arial" w:hAnsi="Arial" w:cs="Arial"/>
          <w:bCs/>
          <w:sz w:val="22"/>
          <w:szCs w:val="22"/>
        </w:rPr>
        <w:t>.</w:t>
      </w:r>
      <w:r w:rsidR="007E001A" w:rsidRPr="00F00282">
        <w:rPr>
          <w:rFonts w:ascii="Arial" w:eastAsia="Cambria" w:hAnsi="Arial" w:cs="Arial"/>
          <w:bCs/>
          <w:sz w:val="22"/>
          <w:szCs w:val="22"/>
        </w:rPr>
        <w:t xml:space="preserve"> </w:t>
      </w:r>
      <w:r w:rsidR="007E001A" w:rsidRPr="008842D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We identified syntaphilin (SNPH) as a static anchor for axonal mitochondria and </w:t>
      </w:r>
      <w:r w:rsidR="007E001A" w:rsidRPr="008842D3">
        <w:rPr>
          <w:rFonts w:ascii="Arial" w:hAnsi="Arial" w:cs="Arial"/>
          <w:color w:val="000000"/>
          <w:sz w:val="22"/>
          <w:szCs w:val="22"/>
        </w:rPr>
        <w:t xml:space="preserve">revealed that motile axonal mitochondria passing through synapses contribute to the variability of synaptic strength. </w:t>
      </w:r>
      <w:r w:rsidR="007E001A" w:rsidRPr="008842D3">
        <w:rPr>
          <w:rFonts w:ascii="Arial" w:hAnsi="Arial" w:cs="Arial"/>
          <w:bCs/>
          <w:sz w:val="22"/>
          <w:szCs w:val="22"/>
        </w:rPr>
        <w:t>We recently reveal</w:t>
      </w:r>
      <w:r w:rsidR="007E001A">
        <w:rPr>
          <w:rFonts w:ascii="Arial" w:hAnsi="Arial" w:cs="Arial"/>
          <w:bCs/>
          <w:sz w:val="22"/>
          <w:szCs w:val="22"/>
        </w:rPr>
        <w:t>ed</w:t>
      </w:r>
      <w:r w:rsidR="007E001A" w:rsidRPr="008842D3">
        <w:rPr>
          <w:rFonts w:ascii="Arial" w:hAnsi="Arial" w:cs="Arial"/>
          <w:bCs/>
          <w:sz w:val="22"/>
          <w:szCs w:val="22"/>
        </w:rPr>
        <w:t xml:space="preserve"> </w:t>
      </w:r>
      <w:r w:rsidR="007E001A" w:rsidRPr="008842D3">
        <w:rPr>
          <w:rFonts w:ascii="Arial" w:hAnsi="Arial" w:cs="Arial"/>
          <w:bCs/>
          <w:color w:val="000000"/>
          <w:sz w:val="22"/>
          <w:szCs w:val="22"/>
        </w:rPr>
        <w:t>a mechanistic crosstalk between presynaptic energy sensing and mitochondrial</w:t>
      </w:r>
      <w:r w:rsidR="007E001A" w:rsidRPr="008842D3">
        <w:rPr>
          <w:rFonts w:ascii="Arial" w:hAnsi="Arial"/>
          <w:color w:val="000000"/>
          <w:sz w:val="22"/>
          <w:szCs w:val="22"/>
        </w:rPr>
        <w:t xml:space="preserve"> </w:t>
      </w:r>
      <w:r w:rsidR="007E001A" w:rsidRPr="008842D3">
        <w:rPr>
          <w:rFonts w:ascii="Arial" w:hAnsi="Arial" w:cs="Arial"/>
          <w:bCs/>
          <w:color w:val="000000"/>
          <w:sz w:val="22"/>
          <w:szCs w:val="22"/>
        </w:rPr>
        <w:t>anchoring</w:t>
      </w:r>
      <w:r w:rsidR="007E001A" w:rsidRPr="008842D3">
        <w:rPr>
          <w:rFonts w:ascii="Arial" w:hAnsi="Arial" w:cs="Arial"/>
          <w:bCs/>
          <w:sz w:val="22"/>
          <w:szCs w:val="22"/>
        </w:rPr>
        <w:t xml:space="preserve">. </w:t>
      </w:r>
      <w:r w:rsidR="007E001A" w:rsidRPr="008842D3">
        <w:rPr>
          <w:rFonts w:ascii="Arial" w:hAnsi="Arial" w:cs="Arial"/>
          <w:bCs/>
          <w:color w:val="000000"/>
          <w:sz w:val="22"/>
          <w:szCs w:val="22"/>
        </w:rPr>
        <w:t xml:space="preserve">Sustained </w:t>
      </w:r>
      <w:r w:rsidR="007E001A" w:rsidRPr="008842D3">
        <w:rPr>
          <w:rFonts w:ascii="Arial" w:hAnsi="Arial" w:cs="Arial"/>
          <w:color w:val="000000"/>
          <w:sz w:val="22"/>
          <w:szCs w:val="22"/>
        </w:rPr>
        <w:t xml:space="preserve">synaptic activity induces presynaptic energy deficits that could be rescued by recruiting mitochondria through an interplay between </w:t>
      </w:r>
      <w:r w:rsidR="007E001A" w:rsidRPr="008842D3">
        <w:rPr>
          <w:rFonts w:ascii="Arial" w:hAnsi="Arial" w:cs="Arial"/>
          <w:bCs/>
          <w:color w:val="000000"/>
          <w:sz w:val="22"/>
          <w:szCs w:val="22"/>
        </w:rPr>
        <w:t xml:space="preserve">AMPK-PAK energy signaling and </w:t>
      </w:r>
      <w:r w:rsidR="007E001A" w:rsidRPr="008842D3">
        <w:rPr>
          <w:rFonts w:ascii="Arial" w:hAnsi="Arial" w:cs="Arial"/>
          <w:color w:val="000000"/>
          <w:sz w:val="22"/>
          <w:szCs w:val="22"/>
        </w:rPr>
        <w:t xml:space="preserve">SNPH-mediated mitochondrial anchoring </w:t>
      </w:r>
      <w:r w:rsidR="007E001A" w:rsidRPr="008842D3">
        <w:rPr>
          <w:rFonts w:ascii="Arial" w:hAnsi="Arial" w:cs="Arial"/>
          <w:bCs/>
          <w:color w:val="000000"/>
          <w:sz w:val="22"/>
          <w:szCs w:val="22"/>
        </w:rPr>
        <w:t>on presynaptic F-actin</w:t>
      </w:r>
      <w:r w:rsidR="007E001A" w:rsidRPr="008842D3">
        <w:rPr>
          <w:rFonts w:ascii="Arial" w:hAnsi="Arial" w:cs="Arial"/>
          <w:bCs/>
          <w:sz w:val="22"/>
          <w:szCs w:val="22"/>
        </w:rPr>
        <w:t xml:space="preserve">, </w:t>
      </w:r>
      <w:r w:rsidR="007E001A" w:rsidRPr="008842D3">
        <w:rPr>
          <w:rFonts w:ascii="Arial" w:hAnsi="Arial" w:cs="Arial"/>
          <w:color w:val="000000"/>
          <w:sz w:val="22"/>
          <w:szCs w:val="22"/>
        </w:rPr>
        <w:t>thus maintaining prolonged synaptic efficacy.</w:t>
      </w:r>
      <w:r w:rsidR="009650F0" w:rsidRPr="009650F0">
        <w:rPr>
          <w:rFonts w:ascii="Arial" w:hAnsi="Arial" w:cs="Arial"/>
          <w:bCs/>
          <w:sz w:val="22"/>
          <w:szCs w:val="22"/>
        </w:rPr>
        <w:t xml:space="preserve"> </w:t>
      </w:r>
      <w:r w:rsidR="008D236E">
        <w:rPr>
          <w:rFonts w:ascii="Arial" w:hAnsi="Arial" w:cs="Arial"/>
          <w:bCs/>
          <w:sz w:val="22"/>
          <w:szCs w:val="22"/>
        </w:rPr>
        <w:t>E</w:t>
      </w:r>
      <w:r w:rsidR="009650F0" w:rsidRPr="0015724D">
        <w:rPr>
          <w:rFonts w:ascii="Arial" w:hAnsi="Arial" w:cs="Arial"/>
          <w:sz w:val="22"/>
          <w:szCs w:val="22"/>
        </w:rPr>
        <w:t>nergy-sensitive regulation of synaptic mitochondrial maintenance is an important mechanism sustaining synaptic plasticity</w:t>
      </w:r>
      <w:r w:rsidR="00636816">
        <w:rPr>
          <w:rFonts w:ascii="Arial" w:hAnsi="Arial" w:cs="Arial"/>
          <w:sz w:val="22"/>
          <w:szCs w:val="22"/>
        </w:rPr>
        <w:t xml:space="preserve">, </w:t>
      </w:r>
      <w:r w:rsidR="00636816" w:rsidRPr="00F00282">
        <w:rPr>
          <w:rFonts w:ascii="Arial" w:eastAsia="Cambria" w:hAnsi="Arial" w:cs="Arial"/>
          <w:bCs/>
          <w:sz w:val="22"/>
          <w:szCs w:val="22"/>
        </w:rPr>
        <w:t>c</w:t>
      </w:r>
      <w:r w:rsidR="00636816" w:rsidRPr="00F00282">
        <w:rPr>
          <w:rFonts w:ascii="Arial" w:hAnsi="Arial" w:cs="Arial"/>
          <w:bCs/>
          <w:sz w:val="22"/>
          <w:szCs w:val="22"/>
        </w:rPr>
        <w:t>onceptual</w:t>
      </w:r>
      <w:r w:rsidR="000371CC">
        <w:rPr>
          <w:rFonts w:ascii="Arial" w:hAnsi="Arial" w:cs="Arial"/>
          <w:bCs/>
          <w:sz w:val="22"/>
          <w:szCs w:val="22"/>
        </w:rPr>
        <w:t>ly</w:t>
      </w:r>
      <w:r w:rsidR="00636816" w:rsidRPr="00F00282">
        <w:rPr>
          <w:rFonts w:ascii="Arial" w:hAnsi="Arial" w:cs="Arial"/>
          <w:bCs/>
          <w:sz w:val="22"/>
          <w:szCs w:val="22"/>
        </w:rPr>
        <w:t xml:space="preserve"> advanc</w:t>
      </w:r>
      <w:r w:rsidR="000371CC">
        <w:rPr>
          <w:rFonts w:ascii="Arial" w:hAnsi="Arial" w:cs="Arial"/>
          <w:bCs/>
          <w:sz w:val="22"/>
          <w:szCs w:val="22"/>
        </w:rPr>
        <w:t>ing</w:t>
      </w:r>
      <w:r w:rsidR="00636816" w:rsidRPr="00F00282">
        <w:rPr>
          <w:rFonts w:ascii="Arial" w:hAnsi="Arial" w:cs="Arial"/>
          <w:bCs/>
          <w:sz w:val="22"/>
          <w:szCs w:val="22"/>
        </w:rPr>
        <w:t xml:space="preserve"> </w:t>
      </w:r>
      <w:r w:rsidR="008D236E">
        <w:rPr>
          <w:rFonts w:ascii="Arial" w:hAnsi="Arial" w:cs="Arial"/>
          <w:bCs/>
          <w:sz w:val="22"/>
          <w:szCs w:val="22"/>
        </w:rPr>
        <w:t>our understanding of</w:t>
      </w:r>
      <w:r w:rsidR="00636816" w:rsidRPr="00F00282">
        <w:rPr>
          <w:rFonts w:ascii="Arial" w:hAnsi="Arial" w:cs="Arial"/>
          <w:bCs/>
          <w:sz w:val="22"/>
          <w:szCs w:val="22"/>
        </w:rPr>
        <w:t xml:space="preserve"> neurological disorders</w:t>
      </w:r>
      <w:r w:rsidR="00636816" w:rsidRPr="00F00282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</w:t>
      </w:r>
      <w:r w:rsidR="008D236E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that are </w:t>
      </w:r>
      <w:r w:rsidR="000371CC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associated </w:t>
      </w:r>
      <w:r w:rsidR="00636816" w:rsidRPr="00F00282">
        <w:rPr>
          <w:rFonts w:ascii="Arial" w:hAnsi="Arial" w:cs="Arial"/>
          <w:bCs/>
          <w:sz w:val="22"/>
          <w:szCs w:val="22"/>
          <w:shd w:val="clear" w:color="auto" w:fill="FFFFFF"/>
        </w:rPr>
        <w:t>with bioenergetic failure and synaptic dysfunction</w:t>
      </w:r>
      <w:r w:rsidR="00636816" w:rsidRPr="00F00282">
        <w:rPr>
          <w:rFonts w:ascii="Arial" w:hAnsi="Arial" w:cs="Arial"/>
          <w:bCs/>
          <w:sz w:val="22"/>
          <w:szCs w:val="22"/>
        </w:rPr>
        <w:t xml:space="preserve">. </w:t>
      </w:r>
    </w:p>
    <w:p w14:paraId="37C50EDA" w14:textId="77777777" w:rsidR="005E723E" w:rsidRPr="005E723E" w:rsidRDefault="005E723E" w:rsidP="0054364A">
      <w:pPr>
        <w:autoSpaceDE w:val="0"/>
        <w:autoSpaceDN w:val="0"/>
        <w:adjustRightInd w:val="0"/>
        <w:ind w:left="360" w:hanging="360"/>
        <w:jc w:val="both"/>
        <w:rPr>
          <w:rFonts w:ascii="Arial" w:eastAsia="MS Mincho" w:hAnsi="Arial" w:cs="Arial"/>
          <w:b/>
          <w:bCs/>
          <w:color w:val="000000"/>
          <w:sz w:val="13"/>
          <w:szCs w:val="13"/>
        </w:rPr>
      </w:pPr>
    </w:p>
    <w:p w14:paraId="1B168F1F" w14:textId="5C473562" w:rsidR="00C84F56" w:rsidRPr="00486C5C" w:rsidRDefault="0054364A" w:rsidP="00486C5C">
      <w:pPr>
        <w:pStyle w:val="ListParagraph"/>
        <w:numPr>
          <w:ilvl w:val="0"/>
          <w:numId w:val="35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="Arial" w:eastAsia="MS Mincho" w:hAnsi="Arial" w:cs="Arial"/>
          <w:color w:val="000000"/>
          <w:sz w:val="22"/>
          <w:szCs w:val="22"/>
        </w:rPr>
      </w:pPr>
      <w:r w:rsidRPr="00D00BA4">
        <w:rPr>
          <w:rFonts w:ascii="Arial" w:eastAsia="MS Mincho" w:hAnsi="Arial" w:cs="Arial"/>
          <w:color w:val="000000"/>
          <w:sz w:val="22"/>
          <w:szCs w:val="22"/>
        </w:rPr>
        <w:t xml:space="preserve">Kang J-S, Tian J-H, </w:t>
      </w:r>
      <w:r w:rsidR="00486C5C">
        <w:rPr>
          <w:rFonts w:ascii="Arial" w:eastAsia="MS Mincho" w:hAnsi="Arial" w:cs="Arial"/>
          <w:color w:val="000000"/>
          <w:sz w:val="22"/>
          <w:szCs w:val="22"/>
        </w:rPr>
        <w:t>et al</w:t>
      </w:r>
      <w:r w:rsidRPr="00D00BA4">
        <w:rPr>
          <w:rFonts w:ascii="Arial" w:eastAsia="MS Mincho" w:hAnsi="Arial" w:cs="Arial"/>
          <w:color w:val="000000"/>
          <w:sz w:val="22"/>
          <w:szCs w:val="22"/>
        </w:rPr>
        <w:t xml:space="preserve">, and </w:t>
      </w:r>
      <w:r w:rsidRPr="00536423">
        <w:rPr>
          <w:rFonts w:ascii="Arial" w:eastAsia="MS Mincho" w:hAnsi="Arial" w:cs="Arial"/>
          <w:color w:val="000000"/>
          <w:sz w:val="22"/>
          <w:szCs w:val="22"/>
          <w:u w:val="single"/>
        </w:rPr>
        <w:t>Sheng Z-H</w:t>
      </w:r>
      <w:r w:rsidRPr="00D00BA4">
        <w:rPr>
          <w:rFonts w:ascii="Arial" w:eastAsia="MS Mincho" w:hAnsi="Arial" w:cs="Arial"/>
          <w:color w:val="000000"/>
          <w:sz w:val="22"/>
          <w:szCs w:val="22"/>
        </w:rPr>
        <w:t xml:space="preserve">. (2008). Docking of axonal mitochondria by syntaphilin controls their mobility and affects short-term facilitation. </w:t>
      </w:r>
      <w:r w:rsidRPr="00D00BA4">
        <w:rPr>
          <w:rFonts w:ascii="Arial" w:eastAsia="MS Mincho" w:hAnsi="Arial" w:cs="Arial"/>
          <w:b/>
          <w:bCs/>
          <w:i/>
          <w:iCs/>
          <w:color w:val="000000"/>
          <w:sz w:val="22"/>
          <w:szCs w:val="22"/>
        </w:rPr>
        <w:t>Cell</w:t>
      </w:r>
      <w:r w:rsidRPr="00D00BA4">
        <w:rPr>
          <w:rFonts w:ascii="Arial" w:eastAsia="MS Mincho" w:hAnsi="Arial" w:cs="Arial"/>
          <w:color w:val="000000"/>
          <w:sz w:val="22"/>
          <w:szCs w:val="22"/>
        </w:rPr>
        <w:t xml:space="preserve"> 132, 137-148.</w:t>
      </w:r>
    </w:p>
    <w:p w14:paraId="712493CE" w14:textId="4CC42043" w:rsidR="0054364A" w:rsidRPr="00D00BA4" w:rsidRDefault="0054364A" w:rsidP="00486C5C">
      <w:pPr>
        <w:pStyle w:val="ListParagraph"/>
        <w:numPr>
          <w:ilvl w:val="0"/>
          <w:numId w:val="35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="Arial" w:eastAsia="MS Mincho" w:hAnsi="Arial" w:cs="Arial"/>
          <w:color w:val="000000"/>
          <w:sz w:val="22"/>
          <w:szCs w:val="22"/>
        </w:rPr>
      </w:pPr>
      <w:r w:rsidRPr="00D00BA4">
        <w:rPr>
          <w:rFonts w:ascii="Arial" w:eastAsia="MS Mincho" w:hAnsi="Arial" w:cs="Arial"/>
          <w:color w:val="000000"/>
          <w:sz w:val="22"/>
          <w:szCs w:val="22"/>
        </w:rPr>
        <w:t xml:space="preserve">Sun* T, </w:t>
      </w:r>
      <w:proofErr w:type="spellStart"/>
      <w:r w:rsidRPr="00D00BA4">
        <w:rPr>
          <w:rFonts w:ascii="Arial" w:eastAsia="MS Mincho" w:hAnsi="Arial" w:cs="Arial"/>
          <w:color w:val="000000"/>
          <w:sz w:val="22"/>
          <w:szCs w:val="22"/>
        </w:rPr>
        <w:t>Qiao</w:t>
      </w:r>
      <w:proofErr w:type="spellEnd"/>
      <w:r w:rsidRPr="00D00BA4">
        <w:rPr>
          <w:rFonts w:ascii="Arial" w:eastAsia="MS Mincho" w:hAnsi="Arial" w:cs="Arial"/>
          <w:color w:val="000000"/>
          <w:sz w:val="22"/>
          <w:szCs w:val="22"/>
        </w:rPr>
        <w:t xml:space="preserve">* H, Pan P-Y, Chen Y, and </w:t>
      </w:r>
      <w:r w:rsidRPr="00536423">
        <w:rPr>
          <w:rFonts w:ascii="Arial" w:eastAsia="MS Mincho" w:hAnsi="Arial" w:cs="Arial"/>
          <w:color w:val="000000"/>
          <w:sz w:val="22"/>
          <w:szCs w:val="22"/>
          <w:u w:val="single"/>
        </w:rPr>
        <w:t>Sheng Z-H</w:t>
      </w:r>
      <w:r w:rsidRPr="00D00BA4">
        <w:rPr>
          <w:rFonts w:ascii="Arial" w:eastAsia="MS Mincho" w:hAnsi="Arial" w:cs="Arial"/>
          <w:color w:val="000000"/>
          <w:sz w:val="22"/>
          <w:szCs w:val="22"/>
        </w:rPr>
        <w:t xml:space="preserve">. (2013). Mobile axonal mitochondria contribute to the variability of presynaptic strength. </w:t>
      </w:r>
      <w:r w:rsidRPr="00D00BA4">
        <w:rPr>
          <w:rFonts w:ascii="Arial" w:eastAsia="MS Mincho" w:hAnsi="Arial" w:cs="Arial"/>
          <w:b/>
          <w:bCs/>
          <w:i/>
          <w:iCs/>
          <w:color w:val="000000"/>
          <w:sz w:val="22"/>
          <w:szCs w:val="22"/>
        </w:rPr>
        <w:t>Cell Reports</w:t>
      </w:r>
      <w:r w:rsidRPr="00D00BA4">
        <w:rPr>
          <w:rFonts w:ascii="Arial" w:eastAsia="MS Mincho" w:hAnsi="Arial" w:cs="Arial"/>
          <w:color w:val="000000"/>
          <w:sz w:val="22"/>
          <w:szCs w:val="22"/>
        </w:rPr>
        <w:t xml:space="preserve"> 4, 413-419.</w:t>
      </w:r>
    </w:p>
    <w:p w14:paraId="02E1BE99" w14:textId="568CE033" w:rsidR="00C84F56" w:rsidRPr="00486C5C" w:rsidRDefault="00D00BA4" w:rsidP="00486C5C">
      <w:pPr>
        <w:pStyle w:val="ListParagraph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Arial" w:eastAsia="MS Mincho" w:hAnsi="Arial" w:cs="Arial"/>
          <w:color w:val="000000"/>
          <w:sz w:val="22"/>
          <w:szCs w:val="22"/>
        </w:rPr>
      </w:pPr>
      <w:r>
        <w:rPr>
          <w:rFonts w:ascii="Arial" w:eastAsia="MS Mincho" w:hAnsi="Arial" w:cs="Arial"/>
          <w:b/>
          <w:bCs/>
          <w:sz w:val="22"/>
          <w:szCs w:val="22"/>
        </w:rPr>
        <w:tab/>
      </w:r>
      <w:r>
        <w:rPr>
          <w:rFonts w:ascii="Arial" w:eastAsia="MS Mincho" w:hAnsi="Arial" w:cs="Arial"/>
          <w:b/>
          <w:bCs/>
          <w:sz w:val="22"/>
          <w:szCs w:val="22"/>
        </w:rPr>
        <w:tab/>
      </w:r>
      <w:r w:rsidR="00486C5C">
        <w:rPr>
          <w:rFonts w:ascii="Arial" w:eastAsia="MS Mincho" w:hAnsi="Arial" w:cs="Arial"/>
          <w:b/>
          <w:bCs/>
          <w:sz w:val="22"/>
          <w:szCs w:val="22"/>
        </w:rPr>
        <w:tab/>
      </w:r>
      <w:r w:rsidR="0054364A" w:rsidRPr="00D00BA4">
        <w:rPr>
          <w:rFonts w:ascii="Arial" w:eastAsia="MS Mincho" w:hAnsi="Arial" w:cs="Arial"/>
          <w:b/>
          <w:bCs/>
          <w:sz w:val="22"/>
          <w:szCs w:val="22"/>
        </w:rPr>
        <w:t xml:space="preserve">NIH </w:t>
      </w:r>
      <w:r w:rsidR="00644F4E">
        <w:rPr>
          <w:rFonts w:ascii="Arial" w:eastAsia="MS Mincho" w:hAnsi="Arial" w:cs="Arial"/>
          <w:b/>
          <w:bCs/>
          <w:sz w:val="22"/>
          <w:szCs w:val="22"/>
        </w:rPr>
        <w:t xml:space="preserve">News </w:t>
      </w:r>
      <w:r w:rsidR="0054364A" w:rsidRPr="00D00BA4">
        <w:rPr>
          <w:rFonts w:ascii="Arial" w:eastAsia="MS Mincho" w:hAnsi="Arial" w:cs="Arial"/>
          <w:b/>
          <w:bCs/>
          <w:sz w:val="22"/>
          <w:szCs w:val="22"/>
        </w:rPr>
        <w:t>Press</w:t>
      </w:r>
      <w:r w:rsidR="0054364A" w:rsidRPr="00D00BA4">
        <w:rPr>
          <w:rFonts w:ascii="Arial" w:eastAsia="MS Mincho" w:hAnsi="Arial" w:cs="Arial"/>
          <w:sz w:val="22"/>
          <w:szCs w:val="22"/>
        </w:rPr>
        <w:t xml:space="preserve"> | “NIH researchers discover how brain cells change their tune”.</w:t>
      </w:r>
    </w:p>
    <w:p w14:paraId="68B70211" w14:textId="567DD456" w:rsidR="00D00BA4" w:rsidRPr="00537347" w:rsidRDefault="0054364A" w:rsidP="00537347">
      <w:pPr>
        <w:pStyle w:val="ListParagraph"/>
        <w:numPr>
          <w:ilvl w:val="0"/>
          <w:numId w:val="35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="Arial" w:eastAsia="MS Mincho" w:hAnsi="Arial" w:cs="Arial"/>
          <w:color w:val="000000"/>
          <w:sz w:val="22"/>
          <w:szCs w:val="22"/>
        </w:rPr>
      </w:pPr>
      <w:r w:rsidRPr="00D00BA4">
        <w:rPr>
          <w:rFonts w:ascii="Arial" w:eastAsia="MS Mincho" w:hAnsi="Arial" w:cs="Arial"/>
          <w:color w:val="000000"/>
          <w:sz w:val="22"/>
          <w:szCs w:val="22"/>
        </w:rPr>
        <w:t xml:space="preserve">Li S, Xiong G-J, Huang N, and </w:t>
      </w:r>
      <w:r w:rsidRPr="00536423">
        <w:rPr>
          <w:rFonts w:ascii="Arial" w:eastAsia="MS Mincho" w:hAnsi="Arial" w:cs="Arial"/>
          <w:color w:val="000000"/>
          <w:sz w:val="22"/>
          <w:szCs w:val="22"/>
          <w:u w:val="single"/>
        </w:rPr>
        <w:t>Sheng Z-H</w:t>
      </w:r>
      <w:r w:rsidRPr="00D00BA4">
        <w:rPr>
          <w:rFonts w:ascii="Arial" w:eastAsia="MS Mincho" w:hAnsi="Arial" w:cs="Arial"/>
          <w:color w:val="000000"/>
          <w:sz w:val="22"/>
          <w:szCs w:val="22"/>
        </w:rPr>
        <w:t xml:space="preserve">. (2020). </w:t>
      </w:r>
      <w:r w:rsidR="00B3484E" w:rsidRPr="00D00BA4">
        <w:rPr>
          <w:rFonts w:ascii="Arial" w:eastAsia="MS Mincho" w:hAnsi="Arial" w:cs="Arial"/>
          <w:color w:val="000000"/>
          <w:sz w:val="22"/>
          <w:szCs w:val="22"/>
        </w:rPr>
        <w:t>C</w:t>
      </w:r>
      <w:r w:rsidRPr="00D00BA4">
        <w:rPr>
          <w:rFonts w:ascii="Arial" w:eastAsia="MS Mincho" w:hAnsi="Arial" w:cs="Arial"/>
          <w:color w:val="000000"/>
          <w:sz w:val="22"/>
          <w:szCs w:val="22"/>
        </w:rPr>
        <w:t xml:space="preserve">rosstalk of energy sensing and mitochondrial anchoring sustains synaptic efficacy by maintaining presynaptic metabolism. </w:t>
      </w:r>
      <w:r w:rsidRPr="00D00BA4">
        <w:rPr>
          <w:rFonts w:ascii="Arial" w:eastAsia="MS Mincho" w:hAnsi="Arial" w:cs="Arial"/>
          <w:b/>
          <w:bCs/>
          <w:i/>
          <w:iCs/>
          <w:color w:val="000000"/>
          <w:sz w:val="22"/>
          <w:szCs w:val="22"/>
        </w:rPr>
        <w:t>Nature Metabolism</w:t>
      </w:r>
      <w:r w:rsidRPr="00D00BA4">
        <w:rPr>
          <w:rFonts w:ascii="Arial" w:eastAsia="MS Mincho" w:hAnsi="Arial" w:cs="Arial"/>
          <w:color w:val="000000"/>
          <w:sz w:val="22"/>
          <w:szCs w:val="22"/>
        </w:rPr>
        <w:t xml:space="preserve"> 2, 1077.</w:t>
      </w:r>
      <w:r w:rsidR="00486C5C">
        <w:rPr>
          <w:rFonts w:ascii="Arial" w:eastAsia="MS Mincho" w:hAnsi="Arial" w:cs="Arial"/>
          <w:color w:val="000000"/>
          <w:sz w:val="22"/>
          <w:szCs w:val="22"/>
        </w:rPr>
        <w:tab/>
      </w:r>
      <w:r w:rsidRPr="00537347">
        <w:rPr>
          <w:rFonts w:ascii="Arial" w:eastAsia="MS Mincho" w:hAnsi="Arial" w:cs="Arial"/>
          <w:b/>
          <w:bCs/>
          <w:sz w:val="22"/>
          <w:szCs w:val="22"/>
        </w:rPr>
        <w:t>NIH Press</w:t>
      </w:r>
      <w:r w:rsidRPr="00537347">
        <w:rPr>
          <w:rFonts w:ascii="Arial" w:eastAsia="MS Mincho" w:hAnsi="Arial" w:cs="Arial"/>
          <w:sz w:val="22"/>
          <w:szCs w:val="22"/>
        </w:rPr>
        <w:t xml:space="preserve"> “NIH scientists reveal how the brain may fuel intense neural communication”.</w:t>
      </w:r>
    </w:p>
    <w:p w14:paraId="5F096067" w14:textId="495D1C1A" w:rsidR="00C84F56" w:rsidRPr="00486C5C" w:rsidRDefault="00D00BA4" w:rsidP="00486C5C">
      <w:pPr>
        <w:pStyle w:val="ListParagraph"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 w:rsidR="00486C5C">
        <w:rPr>
          <w:rFonts w:ascii="Arial" w:eastAsia="MS Mincho" w:hAnsi="Arial" w:cs="Arial"/>
          <w:sz w:val="22"/>
          <w:szCs w:val="22"/>
        </w:rPr>
        <w:tab/>
      </w:r>
      <w:r w:rsidR="0054364A" w:rsidRPr="00D00BA4">
        <w:rPr>
          <w:rFonts w:ascii="Arial" w:eastAsia="MS Mincho" w:hAnsi="Arial" w:cs="Arial"/>
          <w:b/>
          <w:bCs/>
          <w:sz w:val="22"/>
          <w:szCs w:val="22"/>
        </w:rPr>
        <w:t>Science</w:t>
      </w:r>
      <w:r w:rsidR="0054364A" w:rsidRPr="00D00BA4">
        <w:rPr>
          <w:rFonts w:ascii="Arial" w:eastAsia="MS Mincho" w:hAnsi="Arial" w:cs="Arial"/>
          <w:sz w:val="22"/>
          <w:szCs w:val="22"/>
        </w:rPr>
        <w:t xml:space="preserve"> | Research Highlight “Mitochondrial anchoring in synapses”.</w:t>
      </w:r>
    </w:p>
    <w:p w14:paraId="569BAD6F" w14:textId="4467D955" w:rsidR="0054364A" w:rsidRPr="00D00BA4" w:rsidRDefault="0054364A" w:rsidP="00486C5C">
      <w:pPr>
        <w:pStyle w:val="ListParagraph"/>
        <w:numPr>
          <w:ilvl w:val="0"/>
          <w:numId w:val="35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="Arial" w:eastAsia="MS Mincho" w:hAnsi="Arial" w:cs="Arial"/>
          <w:color w:val="000000"/>
          <w:sz w:val="22"/>
          <w:szCs w:val="22"/>
        </w:rPr>
      </w:pPr>
      <w:r w:rsidRPr="00D00BA4">
        <w:rPr>
          <w:rFonts w:ascii="Arial" w:eastAsia="MS Mincho" w:hAnsi="Arial" w:cs="Arial"/>
          <w:color w:val="000000"/>
          <w:sz w:val="22"/>
          <w:szCs w:val="22"/>
        </w:rPr>
        <w:t xml:space="preserve">Li S and </w:t>
      </w:r>
      <w:r w:rsidRPr="00536423">
        <w:rPr>
          <w:rFonts w:ascii="Arial" w:eastAsia="MS Mincho" w:hAnsi="Arial" w:cs="Arial"/>
          <w:color w:val="000000"/>
          <w:sz w:val="22"/>
          <w:szCs w:val="22"/>
          <w:u w:val="single"/>
        </w:rPr>
        <w:t>Sheng Z-H</w:t>
      </w:r>
      <w:r w:rsidRPr="00D00BA4">
        <w:rPr>
          <w:rFonts w:ascii="Arial" w:eastAsia="MS Mincho" w:hAnsi="Arial" w:cs="Arial"/>
          <w:color w:val="000000"/>
          <w:sz w:val="22"/>
          <w:szCs w:val="22"/>
        </w:rPr>
        <w:t xml:space="preserve">. (2022). Energy matters: presynaptic metabolism and the maintenance of synaptic transmission. </w:t>
      </w:r>
      <w:r w:rsidRPr="00D00BA4">
        <w:rPr>
          <w:rFonts w:ascii="Arial" w:eastAsia="MS Mincho" w:hAnsi="Arial" w:cs="Arial"/>
          <w:b/>
          <w:bCs/>
          <w:i/>
          <w:iCs/>
          <w:color w:val="000000"/>
          <w:sz w:val="22"/>
          <w:szCs w:val="22"/>
        </w:rPr>
        <w:t>Nature Reviews Neuroscience</w:t>
      </w:r>
      <w:r w:rsidRPr="00D00BA4">
        <w:rPr>
          <w:rFonts w:ascii="Arial" w:eastAsia="MS Mincho" w:hAnsi="Arial" w:cs="Arial"/>
          <w:color w:val="000000"/>
          <w:sz w:val="22"/>
          <w:szCs w:val="22"/>
        </w:rPr>
        <w:t xml:space="preserve"> 23, 4-22.</w:t>
      </w:r>
    </w:p>
    <w:p w14:paraId="2D596AE5" w14:textId="77777777" w:rsidR="0054364A" w:rsidRPr="0098712D" w:rsidRDefault="0054364A" w:rsidP="0054364A">
      <w:pPr>
        <w:tabs>
          <w:tab w:val="left" w:pos="360"/>
        </w:tabs>
        <w:ind w:left="360" w:hanging="360"/>
        <w:jc w:val="both"/>
        <w:rPr>
          <w:rFonts w:ascii="Arial" w:hAnsi="Arial"/>
          <w:b/>
          <w:sz w:val="13"/>
          <w:szCs w:val="13"/>
        </w:rPr>
      </w:pPr>
    </w:p>
    <w:p w14:paraId="43FAB4FF" w14:textId="3B081EAA" w:rsidR="00D42342" w:rsidRPr="00A13A1F" w:rsidRDefault="001476D3" w:rsidP="00486C5C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line="240" w:lineRule="exact"/>
        <w:ind w:left="0" w:firstLine="0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</w:t>
      </w:r>
      <w:r w:rsidR="00D42342" w:rsidRPr="001476D3">
        <w:rPr>
          <w:rFonts w:ascii="Arial" w:hAnsi="Arial" w:cs="Arial"/>
          <w:b/>
          <w:sz w:val="22"/>
          <w:szCs w:val="22"/>
        </w:rPr>
        <w:t xml:space="preserve">emoving </w:t>
      </w:r>
      <w:r w:rsidR="00AB6EF7">
        <w:rPr>
          <w:rFonts w:ascii="Arial" w:hAnsi="Arial" w:cs="Arial"/>
          <w:b/>
          <w:sz w:val="22"/>
          <w:szCs w:val="22"/>
        </w:rPr>
        <w:t xml:space="preserve">chronically </w:t>
      </w:r>
      <w:r w:rsidR="00D42342" w:rsidRPr="001476D3">
        <w:rPr>
          <w:rFonts w:ascii="Arial" w:hAnsi="Arial" w:cs="Arial"/>
          <w:b/>
          <w:sz w:val="22"/>
          <w:szCs w:val="22"/>
        </w:rPr>
        <w:t xml:space="preserve">stressed mitochondria from axons under </w:t>
      </w:r>
      <w:r w:rsidR="00D42342" w:rsidRPr="001476D3">
        <w:rPr>
          <w:rFonts w:ascii="Arial" w:hAnsi="Arial" w:cs="Arial"/>
          <w:b/>
          <w:color w:val="000000"/>
          <w:sz w:val="22"/>
          <w:szCs w:val="22"/>
        </w:rPr>
        <w:t xml:space="preserve">pathological states. </w:t>
      </w:r>
      <w:r w:rsidRPr="001476D3">
        <w:rPr>
          <w:rFonts w:ascii="Arial" w:eastAsia="MS Mincho" w:hAnsi="Arial" w:cs="Arial"/>
          <w:sz w:val="22"/>
          <w:szCs w:val="22"/>
        </w:rPr>
        <w:t xml:space="preserve">Axonal mitochondrial dysfunction is </w:t>
      </w:r>
      <w:r w:rsidR="00F7371D">
        <w:rPr>
          <w:rFonts w:ascii="Arial" w:eastAsia="MS Mincho" w:hAnsi="Arial" w:cs="Arial"/>
          <w:sz w:val="22"/>
          <w:szCs w:val="22"/>
        </w:rPr>
        <w:t>a</w:t>
      </w:r>
      <w:r w:rsidR="00F7371D" w:rsidRPr="001476D3">
        <w:rPr>
          <w:rFonts w:ascii="Arial" w:eastAsia="MS Mincho" w:hAnsi="Arial" w:cs="Arial"/>
          <w:sz w:val="22"/>
          <w:szCs w:val="22"/>
        </w:rPr>
        <w:t xml:space="preserve"> </w:t>
      </w:r>
      <w:r w:rsidRPr="001476D3">
        <w:rPr>
          <w:rFonts w:ascii="Arial" w:eastAsia="MS Mincho" w:hAnsi="Arial" w:cs="Arial"/>
          <w:sz w:val="22"/>
          <w:szCs w:val="22"/>
        </w:rPr>
        <w:t>central problem associated with neurodegenerative</w:t>
      </w:r>
      <w:r>
        <w:rPr>
          <w:rFonts w:ascii="Arial" w:eastAsia="MS Mincho" w:hAnsi="Arial" w:cs="Arial"/>
          <w:sz w:val="22"/>
          <w:szCs w:val="22"/>
        </w:rPr>
        <w:t xml:space="preserve"> </w:t>
      </w:r>
      <w:r w:rsidRPr="001476D3">
        <w:rPr>
          <w:rFonts w:ascii="Arial" w:eastAsia="MS Mincho" w:hAnsi="Arial" w:cs="Arial"/>
          <w:sz w:val="22"/>
          <w:szCs w:val="22"/>
        </w:rPr>
        <w:t xml:space="preserve">diseases, where various chronic pathological stresses induce progressive </w:t>
      </w:r>
      <w:r w:rsidR="00AB6EF7" w:rsidRPr="001476D3">
        <w:rPr>
          <w:rFonts w:ascii="Arial" w:eastAsia="MS Mincho" w:hAnsi="Arial" w:cs="Arial"/>
          <w:sz w:val="22"/>
          <w:szCs w:val="22"/>
        </w:rPr>
        <w:t>mitochondria</w:t>
      </w:r>
      <w:r w:rsidR="00AB6EF7">
        <w:rPr>
          <w:rFonts w:ascii="Arial" w:eastAsia="MS Mincho" w:hAnsi="Arial" w:cs="Arial"/>
          <w:sz w:val="22"/>
          <w:szCs w:val="22"/>
        </w:rPr>
        <w:t>l</w:t>
      </w:r>
      <w:r w:rsidR="00AB6EF7" w:rsidRPr="001476D3">
        <w:rPr>
          <w:rFonts w:ascii="Arial" w:eastAsia="MS Mincho" w:hAnsi="Arial" w:cs="Arial"/>
          <w:sz w:val="22"/>
          <w:szCs w:val="22"/>
        </w:rPr>
        <w:t xml:space="preserve"> </w:t>
      </w:r>
      <w:r w:rsidRPr="001476D3">
        <w:rPr>
          <w:rFonts w:ascii="Arial" w:eastAsia="MS Mincho" w:hAnsi="Arial" w:cs="Arial"/>
          <w:sz w:val="22"/>
          <w:szCs w:val="22"/>
        </w:rPr>
        <w:t>dysfunction, leading to chronic energy deficits</w:t>
      </w:r>
      <w:r w:rsidR="00AB6EF7" w:rsidRPr="00AB6EF7">
        <w:rPr>
          <w:rFonts w:ascii="Arial" w:eastAsia="MS Mincho" w:hAnsi="Arial" w:cs="Arial"/>
          <w:sz w:val="22"/>
          <w:szCs w:val="22"/>
        </w:rPr>
        <w:t xml:space="preserve"> </w:t>
      </w:r>
      <w:r w:rsidR="00AB6EF7" w:rsidRPr="001476D3">
        <w:rPr>
          <w:rFonts w:ascii="Arial" w:eastAsia="MS Mincho" w:hAnsi="Arial" w:cs="Arial"/>
          <w:sz w:val="22"/>
          <w:szCs w:val="22"/>
        </w:rPr>
        <w:t>in distal axons</w:t>
      </w:r>
      <w:r w:rsidRPr="001476D3">
        <w:rPr>
          <w:rFonts w:ascii="Arial" w:hAnsi="Arial" w:cs="Arial"/>
          <w:sz w:val="22"/>
          <w:szCs w:val="22"/>
        </w:rPr>
        <w:t xml:space="preserve">. </w:t>
      </w:r>
      <w:r w:rsidRPr="001476D3">
        <w:rPr>
          <w:rFonts w:ascii="Arial" w:eastAsia="MS Mincho" w:hAnsi="Arial" w:cs="Arial"/>
          <w:sz w:val="22"/>
          <w:szCs w:val="22"/>
        </w:rPr>
        <w:t xml:space="preserve">Thus, </w:t>
      </w:r>
      <w:r w:rsidR="00D80451">
        <w:rPr>
          <w:rFonts w:ascii="Arial" w:hAnsi="Arial" w:cs="Arial"/>
          <w:color w:val="000000"/>
          <w:sz w:val="22"/>
          <w:szCs w:val="22"/>
          <w:shd w:val="clear" w:color="auto" w:fill="FFFFFF"/>
        </w:rPr>
        <w:t>d</w:t>
      </w:r>
      <w:r w:rsidR="00D80451" w:rsidRPr="001476D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istal mitochondria need to be removed </w:t>
      </w:r>
      <w:r w:rsidR="00E27B7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and replaced </w:t>
      </w:r>
      <w:r w:rsidR="00D80451" w:rsidRPr="001476D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when they age or </w:t>
      </w:r>
      <w:r w:rsidR="00AB6EF7" w:rsidRPr="001476D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are </w:t>
      </w:r>
      <w:r w:rsidR="00D80451" w:rsidRPr="001476D3">
        <w:rPr>
          <w:rFonts w:ascii="Arial" w:hAnsi="Arial" w:cs="Arial"/>
          <w:color w:val="000000"/>
          <w:sz w:val="22"/>
          <w:szCs w:val="22"/>
          <w:shd w:val="clear" w:color="auto" w:fill="FFFFFF"/>
        </w:rPr>
        <w:t>damaged</w:t>
      </w:r>
      <w:r w:rsidR="00D80451">
        <w:rPr>
          <w:rFonts w:ascii="Arial" w:hAnsi="Arial" w:cs="Arial"/>
          <w:color w:val="000000"/>
          <w:sz w:val="22"/>
          <w:szCs w:val="22"/>
          <w:shd w:val="clear" w:color="auto" w:fill="FFFFFF"/>
        </w:rPr>
        <w:t>, thus</w:t>
      </w:r>
      <w:r w:rsidR="00D80451" w:rsidRPr="001476D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1476D3">
        <w:rPr>
          <w:rFonts w:ascii="Arial" w:eastAsia="MS Mincho" w:hAnsi="Arial" w:cs="Arial"/>
          <w:sz w:val="22"/>
          <w:szCs w:val="22"/>
        </w:rPr>
        <w:t>constitut</w:t>
      </w:r>
      <w:r w:rsidR="00D80451">
        <w:rPr>
          <w:rFonts w:ascii="Arial" w:eastAsia="MS Mincho" w:hAnsi="Arial" w:cs="Arial"/>
          <w:sz w:val="22"/>
          <w:szCs w:val="22"/>
        </w:rPr>
        <w:t>ing</w:t>
      </w:r>
      <w:r w:rsidRPr="001476D3">
        <w:rPr>
          <w:rFonts w:ascii="Arial" w:eastAsia="MS Mincho" w:hAnsi="Arial" w:cs="Arial"/>
          <w:sz w:val="22"/>
          <w:szCs w:val="22"/>
        </w:rPr>
        <w:t xml:space="preserve"> a critical step in </w:t>
      </w:r>
      <w:r w:rsidR="00AB6EF7">
        <w:rPr>
          <w:rFonts w:ascii="Arial" w:eastAsia="MS Mincho" w:hAnsi="Arial" w:cs="Arial"/>
          <w:sz w:val="22"/>
          <w:szCs w:val="22"/>
        </w:rPr>
        <w:t xml:space="preserve">maintaining or </w:t>
      </w:r>
      <w:r w:rsidR="00D80451" w:rsidRPr="001476D3">
        <w:rPr>
          <w:rFonts w:ascii="Arial" w:eastAsia="MS Mincho" w:hAnsi="Arial" w:cs="Arial"/>
          <w:sz w:val="22"/>
          <w:szCs w:val="22"/>
        </w:rPr>
        <w:t>restor</w:t>
      </w:r>
      <w:r w:rsidR="00D80451">
        <w:rPr>
          <w:rFonts w:ascii="Arial" w:eastAsia="MS Mincho" w:hAnsi="Arial" w:cs="Arial"/>
          <w:sz w:val="22"/>
          <w:szCs w:val="22"/>
        </w:rPr>
        <w:t xml:space="preserve">ing </w:t>
      </w:r>
      <w:r w:rsidRPr="001476D3">
        <w:rPr>
          <w:rFonts w:ascii="Arial" w:eastAsia="MS Mincho" w:hAnsi="Arial" w:cs="Arial"/>
          <w:sz w:val="22"/>
          <w:szCs w:val="22"/>
        </w:rPr>
        <w:t>axonal</w:t>
      </w:r>
      <w:r w:rsidR="00D80451">
        <w:rPr>
          <w:rFonts w:ascii="Arial" w:eastAsia="MS Mincho" w:hAnsi="Arial" w:cs="Arial"/>
          <w:sz w:val="22"/>
          <w:szCs w:val="22"/>
        </w:rPr>
        <w:t xml:space="preserve"> </w:t>
      </w:r>
      <w:r w:rsidRPr="001476D3">
        <w:rPr>
          <w:rFonts w:ascii="Arial" w:eastAsia="MS Mincho" w:hAnsi="Arial" w:cs="Arial"/>
          <w:sz w:val="22"/>
          <w:szCs w:val="22"/>
        </w:rPr>
        <w:t>bioenergetic</w:t>
      </w:r>
      <w:r w:rsidR="00D80451">
        <w:rPr>
          <w:rFonts w:ascii="Arial" w:eastAsia="MS Mincho" w:hAnsi="Arial" w:cs="Arial"/>
          <w:sz w:val="22"/>
          <w:szCs w:val="22"/>
        </w:rPr>
        <w:t>s</w:t>
      </w:r>
      <w:r w:rsidRPr="001476D3">
        <w:rPr>
          <w:rFonts w:ascii="Arial" w:eastAsia="MS Mincho" w:hAnsi="Arial" w:cs="Arial"/>
          <w:sz w:val="22"/>
          <w:szCs w:val="22"/>
        </w:rPr>
        <w:t>.</w:t>
      </w:r>
      <w:r w:rsidRPr="001476D3">
        <w:rPr>
          <w:rFonts w:ascii="Arial" w:hAnsi="Arial" w:cs="Arial"/>
          <w:sz w:val="22"/>
        </w:rPr>
        <w:t xml:space="preserve"> </w:t>
      </w:r>
      <w:r w:rsidR="00F849E9" w:rsidRPr="001476D3">
        <w:rPr>
          <w:rFonts w:ascii="Arial" w:hAnsi="Arial" w:cs="Arial"/>
          <w:bCs/>
          <w:color w:val="000000"/>
          <w:sz w:val="22"/>
          <w:szCs w:val="22"/>
        </w:rPr>
        <w:t xml:space="preserve">Axonal </w:t>
      </w:r>
      <w:r w:rsidR="00F849E9" w:rsidRPr="001476D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mitochondrial trafficking and anchoring depend </w:t>
      </w:r>
      <w:r w:rsidR="00F849E9" w:rsidRPr="00803CE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on </w:t>
      </w:r>
      <w:r w:rsidR="00803CE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the </w:t>
      </w:r>
      <w:r w:rsidR="00F849E9" w:rsidRPr="00803CEC">
        <w:rPr>
          <w:rFonts w:ascii="Arial" w:hAnsi="Arial" w:cs="Arial"/>
          <w:color w:val="000000"/>
          <w:sz w:val="22"/>
          <w:szCs w:val="22"/>
          <w:shd w:val="clear" w:color="auto" w:fill="FFFFFF"/>
        </w:rPr>
        <w:t>balance</w:t>
      </w:r>
      <w:r w:rsidR="00F849E9" w:rsidRPr="001476D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of motors and anchoring proteins, so that </w:t>
      </w:r>
      <w:r w:rsidR="00AB6EF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stressed mitochondria </w:t>
      </w:r>
      <w:r w:rsidR="00AB6EF7" w:rsidRPr="001476D3">
        <w:rPr>
          <w:rFonts w:ascii="Arial" w:hAnsi="Arial" w:cs="Arial"/>
          <w:color w:val="000000"/>
          <w:sz w:val="22"/>
          <w:szCs w:val="22"/>
          <w:shd w:val="clear" w:color="auto" w:fill="FFFFFF"/>
        </w:rPr>
        <w:t>can be remobilized</w:t>
      </w:r>
      <w:r w:rsidR="00AB6EF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for replacement by </w:t>
      </w:r>
      <w:r w:rsidR="00D8045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healthy </w:t>
      </w:r>
      <w:r w:rsidR="00AB6EF7">
        <w:rPr>
          <w:rFonts w:ascii="Arial" w:hAnsi="Arial" w:cs="Arial"/>
          <w:color w:val="000000"/>
          <w:sz w:val="22"/>
          <w:szCs w:val="22"/>
          <w:shd w:val="clear" w:color="auto" w:fill="FFFFFF"/>
        </w:rPr>
        <w:t>ones</w:t>
      </w:r>
      <w:r w:rsidR="00F849E9" w:rsidRPr="001476D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  <w:r w:rsidR="00D42342" w:rsidRPr="001476D3">
        <w:rPr>
          <w:rFonts w:ascii="Arial" w:hAnsi="Arial" w:cs="Arial"/>
          <w:sz w:val="22"/>
          <w:szCs w:val="22"/>
        </w:rPr>
        <w:t xml:space="preserve">Our study in mature neurons revealed two unique features for mitophagy: </w:t>
      </w:r>
      <w:r w:rsidR="00D42342" w:rsidRPr="001476D3">
        <w:rPr>
          <w:rFonts w:ascii="Arial" w:hAnsi="Arial" w:cs="Arial"/>
          <w:b/>
          <w:sz w:val="22"/>
          <w:szCs w:val="22"/>
        </w:rPr>
        <w:t>(1)</w:t>
      </w:r>
      <w:r w:rsidR="00D42342" w:rsidRPr="001476D3">
        <w:rPr>
          <w:rFonts w:ascii="Arial" w:hAnsi="Arial" w:cs="Arial"/>
          <w:sz w:val="22"/>
          <w:szCs w:val="22"/>
        </w:rPr>
        <w:t xml:space="preserve"> Parkin</w:t>
      </w:r>
      <w:r w:rsidR="00C011E3">
        <w:rPr>
          <w:rFonts w:ascii="Arial" w:hAnsi="Arial" w:cs="Arial"/>
          <w:sz w:val="22"/>
          <w:szCs w:val="22"/>
        </w:rPr>
        <w:t>-mediated mitophagy</w:t>
      </w:r>
      <w:r w:rsidR="00AF1053">
        <w:rPr>
          <w:rFonts w:ascii="Arial" w:hAnsi="Arial" w:cs="Arial"/>
          <w:sz w:val="22"/>
          <w:szCs w:val="22"/>
        </w:rPr>
        <w:t xml:space="preserve"> </w:t>
      </w:r>
      <w:r w:rsidR="00C011E3">
        <w:rPr>
          <w:rFonts w:ascii="Arial" w:hAnsi="Arial" w:cs="Arial"/>
          <w:sz w:val="22"/>
          <w:szCs w:val="22"/>
        </w:rPr>
        <w:t>is</w:t>
      </w:r>
      <w:r w:rsidR="00D42342" w:rsidRPr="001476D3">
        <w:rPr>
          <w:rFonts w:ascii="Arial" w:hAnsi="Arial" w:cs="Arial"/>
          <w:sz w:val="22"/>
          <w:szCs w:val="22"/>
        </w:rPr>
        <w:t xml:space="preserve"> much </w:t>
      </w:r>
      <w:r w:rsidR="0032421E">
        <w:rPr>
          <w:rFonts w:ascii="Arial" w:hAnsi="Arial" w:cs="Arial"/>
          <w:sz w:val="22"/>
          <w:szCs w:val="22"/>
        </w:rPr>
        <w:t>slower</w:t>
      </w:r>
      <w:r w:rsidR="00D42342" w:rsidRPr="001476D3">
        <w:rPr>
          <w:rFonts w:ascii="Arial" w:hAnsi="Arial" w:cs="Arial"/>
          <w:sz w:val="22"/>
          <w:szCs w:val="22"/>
        </w:rPr>
        <w:t xml:space="preserve"> </w:t>
      </w:r>
      <w:r w:rsidR="0032421E">
        <w:rPr>
          <w:rFonts w:ascii="Arial" w:hAnsi="Arial" w:cs="Arial"/>
          <w:sz w:val="22"/>
          <w:szCs w:val="22"/>
        </w:rPr>
        <w:t>compared with</w:t>
      </w:r>
      <w:r w:rsidR="00D42342" w:rsidRPr="001476D3">
        <w:rPr>
          <w:rFonts w:ascii="Arial" w:hAnsi="Arial" w:cs="Arial"/>
          <w:sz w:val="22"/>
          <w:szCs w:val="22"/>
        </w:rPr>
        <w:t xml:space="preserve"> non-neuronal cells, and </w:t>
      </w:r>
      <w:r w:rsidR="00D42342" w:rsidRPr="001476D3">
        <w:rPr>
          <w:rFonts w:ascii="Arial" w:hAnsi="Arial" w:cs="Arial"/>
          <w:b/>
          <w:sz w:val="22"/>
          <w:szCs w:val="22"/>
        </w:rPr>
        <w:t>(2)</w:t>
      </w:r>
      <w:r w:rsidR="00D42342" w:rsidRPr="001476D3">
        <w:rPr>
          <w:rFonts w:ascii="Arial" w:hAnsi="Arial" w:cs="Arial"/>
          <w:sz w:val="22"/>
          <w:szCs w:val="22"/>
        </w:rPr>
        <w:t xml:space="preserve"> chronic mitochondrial stress induces mitophagy mainly in the soma </w:t>
      </w:r>
      <w:r w:rsidR="00D42342" w:rsidRPr="00B9420F">
        <w:rPr>
          <w:rFonts w:ascii="Arial" w:hAnsi="Arial" w:cs="Arial"/>
          <w:sz w:val="22"/>
          <w:szCs w:val="22"/>
        </w:rPr>
        <w:t>and proximal regions.</w:t>
      </w:r>
      <w:r w:rsidR="00D42342">
        <w:rPr>
          <w:rFonts w:ascii="Arial" w:hAnsi="Arial" w:cs="Arial"/>
          <w:sz w:val="22"/>
          <w:szCs w:val="22"/>
        </w:rPr>
        <w:t xml:space="preserve"> W</w:t>
      </w:r>
      <w:r w:rsidR="00D42342" w:rsidRPr="00B9420F">
        <w:rPr>
          <w:rFonts w:ascii="Arial" w:hAnsi="Arial" w:cs="Arial"/>
          <w:sz w:val="22"/>
          <w:szCs w:val="22"/>
        </w:rPr>
        <w:t xml:space="preserve">e </w:t>
      </w:r>
      <w:r w:rsidR="00C011E3">
        <w:rPr>
          <w:rFonts w:ascii="Arial" w:hAnsi="Arial" w:cs="Arial"/>
          <w:sz w:val="22"/>
          <w:szCs w:val="22"/>
        </w:rPr>
        <w:t>further</w:t>
      </w:r>
      <w:r w:rsidR="00D42342" w:rsidRPr="00B9420F">
        <w:rPr>
          <w:rFonts w:ascii="Arial" w:hAnsi="Arial" w:cs="Arial"/>
          <w:sz w:val="22"/>
          <w:szCs w:val="22"/>
        </w:rPr>
        <w:t xml:space="preserve"> investigat</w:t>
      </w:r>
      <w:r w:rsidR="00C011E3">
        <w:rPr>
          <w:rFonts w:ascii="Arial" w:hAnsi="Arial" w:cs="Arial"/>
          <w:sz w:val="22"/>
          <w:szCs w:val="22"/>
        </w:rPr>
        <w:t>ed</w:t>
      </w:r>
      <w:r w:rsidR="00D42342" w:rsidRPr="00B9420F">
        <w:rPr>
          <w:rFonts w:ascii="Arial" w:hAnsi="Arial" w:cs="Arial"/>
          <w:sz w:val="22"/>
          <w:szCs w:val="22"/>
        </w:rPr>
        <w:t xml:space="preserve"> </w:t>
      </w:r>
      <w:r w:rsidR="00D42342">
        <w:rPr>
          <w:rFonts w:ascii="Arial" w:hAnsi="Arial" w:cs="Arial"/>
          <w:sz w:val="22"/>
          <w:szCs w:val="22"/>
        </w:rPr>
        <w:t>the response of axonal mitochondria</w:t>
      </w:r>
      <w:r w:rsidR="00D42342" w:rsidRPr="00B9420F">
        <w:rPr>
          <w:rFonts w:ascii="Arial" w:hAnsi="Arial" w:cs="Arial"/>
          <w:sz w:val="22"/>
          <w:szCs w:val="22"/>
        </w:rPr>
        <w:t xml:space="preserve"> to </w:t>
      </w:r>
      <w:r w:rsidR="00D42342">
        <w:rPr>
          <w:rFonts w:ascii="Arial" w:hAnsi="Arial" w:cs="Arial"/>
          <w:sz w:val="22"/>
          <w:szCs w:val="22"/>
        </w:rPr>
        <w:t>mild</w:t>
      </w:r>
      <w:r w:rsidR="00D42342" w:rsidRPr="00B9420F">
        <w:rPr>
          <w:rFonts w:ascii="Arial" w:hAnsi="Arial" w:cs="Arial"/>
          <w:sz w:val="22"/>
          <w:szCs w:val="22"/>
        </w:rPr>
        <w:t xml:space="preserve"> stress </w:t>
      </w:r>
      <w:r w:rsidR="00D42342" w:rsidRPr="00B9420F">
        <w:rPr>
          <w:rFonts w:ascii="Arial" w:hAnsi="Arial" w:cs="Arial"/>
          <w:sz w:val="22"/>
          <w:szCs w:val="22"/>
        </w:rPr>
        <w:lastRenderedPageBreak/>
        <w:t xml:space="preserve">in </w:t>
      </w:r>
      <w:r w:rsidR="00D80451">
        <w:rPr>
          <w:rFonts w:ascii="Arial" w:hAnsi="Arial" w:cs="Arial"/>
          <w:sz w:val="22"/>
          <w:szCs w:val="22"/>
        </w:rPr>
        <w:t xml:space="preserve">WT </w:t>
      </w:r>
      <w:r w:rsidR="00D42342" w:rsidRPr="00B9420F">
        <w:rPr>
          <w:rFonts w:ascii="Arial" w:hAnsi="Arial" w:cs="Arial"/>
          <w:sz w:val="22"/>
          <w:szCs w:val="22"/>
        </w:rPr>
        <w:t>neurons and ALS- and AD-</w:t>
      </w:r>
      <w:r w:rsidR="00D42342">
        <w:rPr>
          <w:rFonts w:ascii="Arial" w:hAnsi="Arial" w:cs="Arial"/>
          <w:sz w:val="22"/>
          <w:szCs w:val="22"/>
        </w:rPr>
        <w:t xml:space="preserve">modeled neurons, which exhibit chronic mitochondrial defects. </w:t>
      </w:r>
      <w:r w:rsidR="00D80451">
        <w:rPr>
          <w:rFonts w:ascii="Arial" w:hAnsi="Arial" w:cs="Arial"/>
          <w:sz w:val="22"/>
          <w:szCs w:val="22"/>
        </w:rPr>
        <w:t>T</w:t>
      </w:r>
      <w:r w:rsidR="00D42342">
        <w:rPr>
          <w:rFonts w:ascii="Arial" w:hAnsi="Arial" w:cs="Arial"/>
          <w:sz w:val="22"/>
          <w:szCs w:val="22"/>
        </w:rPr>
        <w:t xml:space="preserve">hose </w:t>
      </w:r>
      <w:r w:rsidR="00D42342" w:rsidRPr="00B9420F">
        <w:rPr>
          <w:rFonts w:ascii="Arial" w:hAnsi="Arial" w:cs="Arial"/>
          <w:sz w:val="22"/>
          <w:szCs w:val="22"/>
        </w:rPr>
        <w:t xml:space="preserve">stressed mitochondria are </w:t>
      </w:r>
      <w:r w:rsidR="00D42342">
        <w:rPr>
          <w:rFonts w:ascii="Arial" w:hAnsi="Arial" w:cs="Arial"/>
          <w:sz w:val="22"/>
          <w:szCs w:val="22"/>
        </w:rPr>
        <w:t xml:space="preserve">selectively </w:t>
      </w:r>
      <w:r w:rsidR="00D42342" w:rsidRPr="00B9420F">
        <w:rPr>
          <w:rFonts w:ascii="Arial" w:hAnsi="Arial" w:cs="Arial"/>
          <w:sz w:val="22"/>
          <w:szCs w:val="22"/>
        </w:rPr>
        <w:t>remo</w:t>
      </w:r>
      <w:r w:rsidR="00D42342">
        <w:rPr>
          <w:rFonts w:ascii="Arial" w:hAnsi="Arial" w:cs="Arial"/>
          <w:sz w:val="22"/>
          <w:szCs w:val="22"/>
        </w:rPr>
        <w:t>bilized towards the soma</w:t>
      </w:r>
      <w:r w:rsidR="00972EA6">
        <w:rPr>
          <w:rFonts w:ascii="Arial" w:hAnsi="Arial" w:cs="Arial"/>
          <w:sz w:val="22"/>
          <w:szCs w:val="22"/>
        </w:rPr>
        <w:t xml:space="preserve"> by </w:t>
      </w:r>
      <w:r w:rsidR="00D42342" w:rsidRPr="00B9420F">
        <w:rPr>
          <w:rFonts w:ascii="Arial" w:hAnsi="Arial" w:cs="Arial"/>
          <w:sz w:val="22"/>
          <w:szCs w:val="22"/>
        </w:rPr>
        <w:t>the bulk release</w:t>
      </w:r>
      <w:r w:rsidR="00D42342" w:rsidRPr="00B9420F" w:rsidDel="00BD4901">
        <w:rPr>
          <w:rFonts w:ascii="Arial" w:hAnsi="Arial" w:cs="Arial"/>
          <w:sz w:val="22"/>
          <w:szCs w:val="22"/>
        </w:rPr>
        <w:t xml:space="preserve"> </w:t>
      </w:r>
      <w:r w:rsidR="00D42342" w:rsidRPr="00B9420F">
        <w:rPr>
          <w:rFonts w:ascii="Arial" w:hAnsi="Arial" w:cs="Arial"/>
          <w:sz w:val="22"/>
          <w:szCs w:val="22"/>
        </w:rPr>
        <w:t xml:space="preserve">of </w:t>
      </w:r>
      <w:r w:rsidR="00D42342">
        <w:rPr>
          <w:rFonts w:ascii="Arial" w:hAnsi="Arial" w:cs="Arial"/>
          <w:sz w:val="22"/>
          <w:szCs w:val="22"/>
        </w:rPr>
        <w:t xml:space="preserve">the </w:t>
      </w:r>
      <w:r w:rsidR="00D42342" w:rsidRPr="00B9420F">
        <w:rPr>
          <w:rFonts w:ascii="Arial" w:hAnsi="Arial" w:cs="Arial"/>
          <w:sz w:val="22"/>
          <w:szCs w:val="22"/>
        </w:rPr>
        <w:t xml:space="preserve">mitochondrial anchoring protein </w:t>
      </w:r>
      <w:r w:rsidR="00D42342">
        <w:rPr>
          <w:rFonts w:ascii="Arial" w:hAnsi="Arial" w:cs="Arial"/>
          <w:sz w:val="22"/>
          <w:szCs w:val="22"/>
        </w:rPr>
        <w:t xml:space="preserve">SNPH </w:t>
      </w:r>
      <w:r w:rsidR="00D42342" w:rsidRPr="00B9420F">
        <w:rPr>
          <w:rFonts w:ascii="Arial" w:hAnsi="Arial" w:cs="Arial"/>
          <w:sz w:val="22"/>
          <w:szCs w:val="22"/>
        </w:rPr>
        <w:t>via mitochondria-derived cargos.</w:t>
      </w:r>
      <w:r w:rsidR="00D42342" w:rsidRPr="0016714D">
        <w:rPr>
          <w:rFonts w:ascii="Arial" w:hAnsi="Arial" w:cs="Arial"/>
          <w:sz w:val="22"/>
          <w:szCs w:val="22"/>
        </w:rPr>
        <w:t xml:space="preserve"> </w:t>
      </w:r>
      <w:r w:rsidR="00D42342">
        <w:rPr>
          <w:rFonts w:ascii="Arial" w:hAnsi="Arial" w:cs="Arial"/>
          <w:sz w:val="22"/>
          <w:szCs w:val="22"/>
        </w:rPr>
        <w:t xml:space="preserve">SNPH release </w:t>
      </w:r>
      <w:r w:rsidR="00E55B93">
        <w:rPr>
          <w:rFonts w:ascii="Arial" w:hAnsi="Arial" w:cs="Arial"/>
          <w:sz w:val="22"/>
          <w:szCs w:val="22"/>
        </w:rPr>
        <w:t xml:space="preserve">from axonal mitochondria </w:t>
      </w:r>
      <w:r w:rsidR="00D42342" w:rsidRPr="00B9420F">
        <w:rPr>
          <w:rFonts w:ascii="Arial" w:hAnsi="Arial" w:cs="Arial"/>
          <w:sz w:val="22"/>
          <w:szCs w:val="22"/>
        </w:rPr>
        <w:t xml:space="preserve">is </w:t>
      </w:r>
      <w:r w:rsidR="00D42342">
        <w:rPr>
          <w:rFonts w:ascii="Arial" w:hAnsi="Arial" w:cs="Arial"/>
          <w:sz w:val="22"/>
          <w:szCs w:val="22"/>
        </w:rPr>
        <w:t xml:space="preserve">robustly </w:t>
      </w:r>
      <w:r w:rsidR="00D42342" w:rsidRPr="00B9420F">
        <w:rPr>
          <w:rFonts w:ascii="Arial" w:hAnsi="Arial" w:cs="Arial"/>
          <w:sz w:val="22"/>
          <w:szCs w:val="22"/>
        </w:rPr>
        <w:t>activated in the early stages of ALS-</w:t>
      </w:r>
      <w:r w:rsidR="00D42342" w:rsidRPr="00B9420F">
        <w:rPr>
          <w:rFonts w:ascii="Arial" w:hAnsi="Arial" w:cs="Arial"/>
          <w:kern w:val="22"/>
          <w:sz w:val="22"/>
          <w:szCs w:val="22"/>
        </w:rPr>
        <w:t xml:space="preserve"> and </w:t>
      </w:r>
      <w:r w:rsidR="00D42342" w:rsidRPr="00B9420F">
        <w:rPr>
          <w:rFonts w:ascii="Arial" w:hAnsi="Arial" w:cs="Arial"/>
          <w:sz w:val="22"/>
          <w:szCs w:val="22"/>
        </w:rPr>
        <w:t>AD-</w:t>
      </w:r>
      <w:r w:rsidR="00D42342">
        <w:rPr>
          <w:rFonts w:ascii="Arial" w:hAnsi="Arial" w:cs="Arial"/>
          <w:sz w:val="22"/>
          <w:szCs w:val="22"/>
        </w:rPr>
        <w:t>related</w:t>
      </w:r>
      <w:r w:rsidR="00D42342" w:rsidRPr="00B9420F">
        <w:rPr>
          <w:rFonts w:ascii="Arial" w:hAnsi="Arial" w:cs="Arial"/>
          <w:sz w:val="22"/>
          <w:szCs w:val="22"/>
        </w:rPr>
        <w:t xml:space="preserve"> neurons.</w:t>
      </w:r>
      <w:r w:rsidR="00D42342" w:rsidRPr="0016714D">
        <w:rPr>
          <w:rFonts w:ascii="Arial" w:hAnsi="Arial" w:cs="Arial"/>
          <w:sz w:val="22"/>
          <w:szCs w:val="22"/>
        </w:rPr>
        <w:t xml:space="preserve"> </w:t>
      </w:r>
      <w:r w:rsidR="006A4ED0">
        <w:rPr>
          <w:rFonts w:ascii="Arial" w:hAnsi="Arial" w:cs="Arial"/>
          <w:sz w:val="22"/>
          <w:szCs w:val="22"/>
        </w:rPr>
        <w:t xml:space="preserve">We also </w:t>
      </w:r>
      <w:r w:rsidR="006A4ED0" w:rsidRPr="006A4ED0">
        <w:rPr>
          <w:rFonts w:ascii="Arial" w:hAnsi="Arial" w:cs="Arial"/>
          <w:bCs/>
          <w:color w:val="000000"/>
          <w:sz w:val="22"/>
          <w:szCs w:val="22"/>
        </w:rPr>
        <w:t xml:space="preserve">elucidated a Mul1-mediated mechanism recovering stressed mitochondria by </w:t>
      </w:r>
      <w:r w:rsidR="00FE4822">
        <w:rPr>
          <w:rFonts w:ascii="Arial" w:hAnsi="Arial" w:cs="Arial"/>
          <w:bCs/>
          <w:color w:val="000000"/>
          <w:sz w:val="22"/>
          <w:szCs w:val="22"/>
        </w:rPr>
        <w:t>enhancing</w:t>
      </w:r>
      <w:r w:rsidR="006A4ED0" w:rsidRPr="006A4ED0">
        <w:rPr>
          <w:rFonts w:ascii="Arial" w:hAnsi="Arial" w:cs="Arial"/>
          <w:bCs/>
          <w:color w:val="000000"/>
          <w:sz w:val="22"/>
          <w:szCs w:val="22"/>
        </w:rPr>
        <w:t xml:space="preserve"> ER-</w:t>
      </w:r>
      <w:r w:rsidR="006F05C8">
        <w:rPr>
          <w:rFonts w:ascii="Arial" w:hAnsi="Arial" w:cs="Arial"/>
          <w:bCs/>
          <w:color w:val="000000"/>
          <w:sz w:val="22"/>
          <w:szCs w:val="22"/>
        </w:rPr>
        <w:t>M</w:t>
      </w:r>
      <w:r w:rsidR="006A4ED0" w:rsidRPr="006A4ED0">
        <w:rPr>
          <w:rFonts w:ascii="Arial" w:hAnsi="Arial" w:cs="Arial"/>
          <w:bCs/>
          <w:color w:val="000000"/>
          <w:sz w:val="22"/>
          <w:szCs w:val="22"/>
        </w:rPr>
        <w:t>ito</w:t>
      </w:r>
      <w:r w:rsidR="006F05C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6A4ED0" w:rsidRPr="006A4ED0">
        <w:rPr>
          <w:rFonts w:ascii="Arial" w:hAnsi="Arial" w:cs="Arial"/>
          <w:bCs/>
          <w:color w:val="000000"/>
          <w:sz w:val="22"/>
          <w:szCs w:val="22"/>
        </w:rPr>
        <w:t>contacts.</w:t>
      </w:r>
      <w:r w:rsidR="006A4ED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D42342">
        <w:rPr>
          <w:rFonts w:ascii="Arial" w:hAnsi="Arial" w:cs="Arial"/>
          <w:sz w:val="22"/>
          <w:szCs w:val="22"/>
        </w:rPr>
        <w:t xml:space="preserve">Therefore, </w:t>
      </w:r>
      <w:r w:rsidR="00D42342">
        <w:rPr>
          <w:rFonts w:ascii="Arial" w:hAnsi="Arial" w:cs="Arial"/>
          <w:color w:val="000000"/>
          <w:sz w:val="22"/>
          <w:szCs w:val="22"/>
        </w:rPr>
        <w:t>o</w:t>
      </w:r>
      <w:r w:rsidR="00D42342" w:rsidRPr="00022332">
        <w:rPr>
          <w:rFonts w:ascii="Arial" w:hAnsi="Arial" w:cs="Arial"/>
          <w:color w:val="000000"/>
          <w:sz w:val="22"/>
          <w:szCs w:val="22"/>
        </w:rPr>
        <w:t xml:space="preserve">ur </w:t>
      </w:r>
      <w:r w:rsidR="006A4ED0">
        <w:rPr>
          <w:rFonts w:ascii="Arial" w:hAnsi="Arial" w:cs="Arial"/>
          <w:color w:val="000000"/>
          <w:sz w:val="22"/>
          <w:szCs w:val="22"/>
        </w:rPr>
        <w:t xml:space="preserve">studies </w:t>
      </w:r>
      <w:r w:rsidR="00D42342">
        <w:rPr>
          <w:rFonts w:ascii="Arial" w:hAnsi="Arial" w:cs="Arial"/>
          <w:color w:val="000000"/>
          <w:sz w:val="22"/>
          <w:szCs w:val="22"/>
        </w:rPr>
        <w:t xml:space="preserve">demonstrate </w:t>
      </w:r>
      <w:r w:rsidR="006F05C8" w:rsidRPr="00022332">
        <w:rPr>
          <w:rFonts w:ascii="Arial" w:hAnsi="Arial" w:cs="Arial"/>
          <w:color w:val="000000"/>
          <w:sz w:val="22"/>
          <w:szCs w:val="22"/>
        </w:rPr>
        <w:t>first</w:t>
      </w:r>
      <w:r w:rsidR="00FE4822">
        <w:rPr>
          <w:rFonts w:ascii="Arial" w:hAnsi="Arial" w:cs="Arial"/>
          <w:color w:val="000000"/>
          <w:sz w:val="22"/>
          <w:szCs w:val="22"/>
        </w:rPr>
        <w:t>-</w:t>
      </w:r>
      <w:r w:rsidR="006F05C8" w:rsidRPr="00022332">
        <w:rPr>
          <w:rFonts w:ascii="Arial" w:hAnsi="Arial" w:cs="Arial"/>
          <w:color w:val="000000"/>
          <w:sz w:val="22"/>
          <w:szCs w:val="22"/>
        </w:rPr>
        <w:t xml:space="preserve">line </w:t>
      </w:r>
      <w:r w:rsidR="00FE4822">
        <w:rPr>
          <w:rFonts w:ascii="Arial" w:hAnsi="Arial" w:cs="Arial"/>
          <w:color w:val="000000"/>
          <w:sz w:val="22"/>
          <w:szCs w:val="22"/>
        </w:rPr>
        <w:t>surveillance</w:t>
      </w:r>
      <w:r w:rsidR="00FE4822" w:rsidRPr="00022332">
        <w:rPr>
          <w:rFonts w:ascii="Arial" w:hAnsi="Arial" w:cs="Arial"/>
          <w:color w:val="000000"/>
          <w:sz w:val="22"/>
          <w:szCs w:val="22"/>
        </w:rPr>
        <w:t xml:space="preserve"> </w:t>
      </w:r>
      <w:r w:rsidR="006F05C8" w:rsidRPr="00022332">
        <w:rPr>
          <w:rFonts w:ascii="Arial" w:hAnsi="Arial" w:cs="Arial"/>
          <w:color w:val="000000"/>
          <w:sz w:val="22"/>
          <w:szCs w:val="22"/>
        </w:rPr>
        <w:t xml:space="preserve">of </w:t>
      </w:r>
      <w:r w:rsidR="006F05C8">
        <w:rPr>
          <w:rFonts w:ascii="Arial" w:hAnsi="Arial" w:cs="Arial"/>
          <w:color w:val="000000"/>
          <w:sz w:val="22"/>
          <w:szCs w:val="22"/>
        </w:rPr>
        <w:t xml:space="preserve">axonal </w:t>
      </w:r>
      <w:r w:rsidR="006F05C8" w:rsidRPr="00022332">
        <w:rPr>
          <w:rFonts w:ascii="Arial" w:hAnsi="Arial" w:cs="Arial"/>
          <w:color w:val="000000"/>
          <w:sz w:val="22"/>
          <w:szCs w:val="22"/>
        </w:rPr>
        <w:t>mitochondria</w:t>
      </w:r>
      <w:r w:rsidR="006F05C8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FE4822" w:rsidRPr="00D00BA4">
        <w:rPr>
          <w:rFonts w:ascii="Arial" w:hAnsi="Arial" w:cs="Arial"/>
          <w:bCs/>
          <w:color w:val="000000"/>
          <w:sz w:val="22"/>
          <w:szCs w:val="22"/>
        </w:rPr>
        <w:t xml:space="preserve">and </w:t>
      </w:r>
      <w:r w:rsidR="006F05C8" w:rsidRPr="00D00BA4">
        <w:rPr>
          <w:rFonts w:ascii="Arial" w:hAnsi="Arial" w:cs="Arial"/>
          <w:bCs/>
          <w:color w:val="000000"/>
          <w:sz w:val="22"/>
          <w:szCs w:val="22"/>
        </w:rPr>
        <w:t>thus</w:t>
      </w:r>
      <w:r w:rsidR="006F05C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6F05C8">
        <w:rPr>
          <w:rFonts w:ascii="Arial" w:hAnsi="Arial" w:cs="Arial"/>
          <w:color w:val="000000"/>
          <w:sz w:val="22"/>
          <w:szCs w:val="22"/>
        </w:rPr>
        <w:t xml:space="preserve">mildly </w:t>
      </w:r>
      <w:r w:rsidR="00FE4822">
        <w:rPr>
          <w:rFonts w:ascii="Arial" w:hAnsi="Arial" w:cs="Arial"/>
          <w:color w:val="000000"/>
          <w:sz w:val="22"/>
          <w:szCs w:val="22"/>
        </w:rPr>
        <w:t>stressed</w:t>
      </w:r>
      <w:r w:rsidR="00D42342" w:rsidRPr="00022332">
        <w:rPr>
          <w:rFonts w:ascii="Arial" w:hAnsi="Arial" w:cs="Arial"/>
          <w:color w:val="000000"/>
          <w:sz w:val="22"/>
          <w:szCs w:val="22"/>
        </w:rPr>
        <w:t xml:space="preserve"> mitochondria can </w:t>
      </w:r>
      <w:r w:rsidR="00D42342" w:rsidRPr="00FE4822">
        <w:rPr>
          <w:rFonts w:ascii="Arial" w:hAnsi="Arial" w:cs="Arial"/>
          <w:color w:val="000000"/>
          <w:sz w:val="22"/>
          <w:szCs w:val="22"/>
        </w:rPr>
        <w:t xml:space="preserve">be transported to the soma </w:t>
      </w:r>
      <w:r w:rsidR="00FE4822" w:rsidRPr="00FE4822">
        <w:rPr>
          <w:rFonts w:ascii="Arial" w:hAnsi="Arial" w:cs="Arial"/>
          <w:color w:val="000000"/>
          <w:sz w:val="22"/>
          <w:szCs w:val="22"/>
        </w:rPr>
        <w:t xml:space="preserve">for </w:t>
      </w:r>
      <w:r w:rsidR="006F05C8" w:rsidRPr="00FE4822">
        <w:rPr>
          <w:rFonts w:ascii="Arial" w:hAnsi="Arial" w:cs="Arial"/>
          <w:color w:val="000000"/>
          <w:sz w:val="22"/>
          <w:szCs w:val="22"/>
        </w:rPr>
        <w:t>recover</w:t>
      </w:r>
      <w:r w:rsidR="00FE4822" w:rsidRPr="00FE4822">
        <w:rPr>
          <w:rFonts w:ascii="Arial" w:hAnsi="Arial" w:cs="Arial"/>
          <w:color w:val="000000"/>
          <w:sz w:val="22"/>
          <w:szCs w:val="22"/>
        </w:rPr>
        <w:t>y</w:t>
      </w:r>
      <w:r w:rsidR="006F05C8" w:rsidRPr="00FE4822">
        <w:rPr>
          <w:rFonts w:ascii="Arial" w:hAnsi="Arial" w:cs="Arial"/>
          <w:color w:val="000000"/>
          <w:sz w:val="22"/>
          <w:szCs w:val="22"/>
        </w:rPr>
        <w:t xml:space="preserve"> before activation of </w:t>
      </w:r>
      <w:r w:rsidR="00D42342" w:rsidRPr="00FE4822">
        <w:rPr>
          <w:rFonts w:ascii="Arial" w:hAnsi="Arial" w:cs="Arial"/>
          <w:sz w:val="22"/>
          <w:szCs w:val="22"/>
        </w:rPr>
        <w:t>mitophagy</w:t>
      </w:r>
      <w:r w:rsidR="00FE4822" w:rsidRPr="00FE4822">
        <w:rPr>
          <w:rFonts w:ascii="Arial" w:hAnsi="Arial" w:cs="Arial"/>
          <w:sz w:val="22"/>
          <w:szCs w:val="22"/>
        </w:rPr>
        <w:t>,</w:t>
      </w:r>
      <w:r w:rsidR="00AD1C40" w:rsidRPr="00FE4822">
        <w:rPr>
          <w:rFonts w:ascii="Arial" w:eastAsia="MS Mincho" w:hAnsi="Arial" w:cs="Arial"/>
          <w:sz w:val="22"/>
          <w:szCs w:val="22"/>
        </w:rPr>
        <w:t xml:space="preserve"> </w:t>
      </w:r>
      <w:r w:rsidR="00595A4C" w:rsidRPr="00D00BA4">
        <w:rPr>
          <w:rFonts w:ascii="Arial" w:eastAsia="MS Mincho" w:hAnsi="Arial" w:cs="Arial"/>
          <w:sz w:val="22"/>
          <w:szCs w:val="22"/>
        </w:rPr>
        <w:t>th</w:t>
      </w:r>
      <w:r w:rsidR="00D00BA4" w:rsidRPr="00D00BA4">
        <w:rPr>
          <w:rFonts w:ascii="Arial" w:eastAsia="MS Mincho" w:hAnsi="Arial" w:cs="Arial"/>
          <w:sz w:val="22"/>
          <w:szCs w:val="22"/>
        </w:rPr>
        <w:t xml:space="preserve">erein </w:t>
      </w:r>
      <w:r w:rsidR="00AD1C40" w:rsidRPr="00FE4822">
        <w:rPr>
          <w:rFonts w:ascii="Arial" w:eastAsia="MS Mincho" w:hAnsi="Arial" w:cs="Arial"/>
          <w:sz w:val="22"/>
          <w:szCs w:val="22"/>
        </w:rPr>
        <w:t>preserv</w:t>
      </w:r>
      <w:r w:rsidR="00FE4822" w:rsidRPr="00FE4822">
        <w:rPr>
          <w:rFonts w:ascii="Arial" w:eastAsia="MS Mincho" w:hAnsi="Arial" w:cs="Arial"/>
          <w:sz w:val="22"/>
          <w:szCs w:val="22"/>
        </w:rPr>
        <w:t>ing</w:t>
      </w:r>
      <w:r w:rsidR="00AD1C40" w:rsidRPr="00FE4822">
        <w:rPr>
          <w:rFonts w:ascii="Arial" w:eastAsia="MS Mincho" w:hAnsi="Arial" w:cs="Arial"/>
          <w:sz w:val="22"/>
          <w:szCs w:val="22"/>
        </w:rPr>
        <w:t xml:space="preserve"> </w:t>
      </w:r>
      <w:r w:rsidR="0073778C">
        <w:rPr>
          <w:rFonts w:ascii="Arial" w:eastAsia="MS Mincho" w:hAnsi="Arial" w:cs="Arial"/>
          <w:sz w:val="22"/>
          <w:szCs w:val="22"/>
        </w:rPr>
        <w:t xml:space="preserve">axonal </w:t>
      </w:r>
      <w:r w:rsidR="00AD1C40" w:rsidRPr="00FE4822">
        <w:rPr>
          <w:rFonts w:ascii="Arial" w:eastAsia="MS Mincho" w:hAnsi="Arial" w:cs="Arial"/>
          <w:sz w:val="22"/>
          <w:szCs w:val="22"/>
        </w:rPr>
        <w:t>energy supply in the early stages of disease.</w:t>
      </w:r>
    </w:p>
    <w:p w14:paraId="6E101E80" w14:textId="77777777" w:rsidR="00D00BA4" w:rsidRPr="00D00BA4" w:rsidRDefault="00D00BA4" w:rsidP="00D00BA4">
      <w:pPr>
        <w:pStyle w:val="DataField11pt-Single"/>
        <w:autoSpaceDE w:val="0"/>
        <w:autoSpaceDN w:val="0"/>
        <w:jc w:val="both"/>
        <w:rPr>
          <w:rFonts w:ascii="Arial" w:hAnsi="Arial"/>
          <w:b/>
          <w:i/>
          <w:sz w:val="11"/>
          <w:szCs w:val="11"/>
          <w:u w:val="single"/>
        </w:rPr>
      </w:pPr>
    </w:p>
    <w:p w14:paraId="4AF1C7BC" w14:textId="15A7D056" w:rsidR="00D00BA4" w:rsidRPr="0002599D" w:rsidRDefault="00D42342" w:rsidP="00486C5C">
      <w:pPr>
        <w:pStyle w:val="DataField11pt-Single"/>
        <w:numPr>
          <w:ilvl w:val="0"/>
          <w:numId w:val="36"/>
        </w:numPr>
        <w:tabs>
          <w:tab w:val="left" w:pos="0"/>
          <w:tab w:val="left" w:pos="360"/>
        </w:tabs>
        <w:autoSpaceDE w:val="0"/>
        <w:autoSpaceDN w:val="0"/>
        <w:spacing w:line="240" w:lineRule="exact"/>
        <w:ind w:left="360"/>
        <w:jc w:val="both"/>
        <w:rPr>
          <w:rFonts w:ascii="Arial" w:hAnsi="Arial"/>
          <w:b/>
          <w:i/>
          <w:sz w:val="22"/>
          <w:szCs w:val="22"/>
          <w:u w:val="single"/>
        </w:rPr>
      </w:pPr>
      <w:r w:rsidRPr="008810E3">
        <w:rPr>
          <w:rFonts w:ascii="Arial" w:hAnsi="Arial"/>
          <w:sz w:val="22"/>
          <w:szCs w:val="22"/>
        </w:rPr>
        <w:t>Lin</w:t>
      </w:r>
      <w:r>
        <w:rPr>
          <w:rFonts w:ascii="Arial" w:hAnsi="Arial"/>
          <w:sz w:val="22"/>
          <w:szCs w:val="22"/>
        </w:rPr>
        <w:t>*</w:t>
      </w:r>
      <w:r w:rsidRPr="008810E3">
        <w:rPr>
          <w:rFonts w:ascii="Arial" w:hAnsi="Arial"/>
          <w:sz w:val="22"/>
          <w:szCs w:val="22"/>
        </w:rPr>
        <w:t xml:space="preserve"> M-Y, </w:t>
      </w:r>
      <w:r w:rsidR="005C38F0" w:rsidRPr="008810E3">
        <w:rPr>
          <w:rFonts w:ascii="Arial" w:hAnsi="Arial"/>
          <w:sz w:val="22"/>
          <w:szCs w:val="22"/>
        </w:rPr>
        <w:t>Cheng</w:t>
      </w:r>
      <w:r w:rsidR="005C38F0">
        <w:rPr>
          <w:rFonts w:ascii="Arial" w:hAnsi="Arial"/>
          <w:sz w:val="22"/>
          <w:szCs w:val="22"/>
        </w:rPr>
        <w:t xml:space="preserve">* </w:t>
      </w:r>
      <w:r w:rsidRPr="008810E3">
        <w:rPr>
          <w:rFonts w:ascii="Arial" w:hAnsi="Arial"/>
          <w:sz w:val="22"/>
          <w:szCs w:val="22"/>
        </w:rPr>
        <w:t xml:space="preserve">X-T </w:t>
      </w:r>
      <w:r>
        <w:rPr>
          <w:rFonts w:ascii="Arial" w:hAnsi="Arial"/>
          <w:sz w:val="22"/>
          <w:szCs w:val="22"/>
        </w:rPr>
        <w:t>et al.</w:t>
      </w:r>
      <w:r w:rsidRPr="008810E3">
        <w:rPr>
          <w:rFonts w:ascii="Arial" w:hAnsi="Arial"/>
          <w:sz w:val="22"/>
          <w:szCs w:val="22"/>
        </w:rPr>
        <w:t xml:space="preserve">, </w:t>
      </w:r>
      <w:r w:rsidR="005C38F0" w:rsidRPr="00536423">
        <w:rPr>
          <w:rFonts w:ascii="Arial" w:hAnsi="Arial"/>
          <w:sz w:val="22"/>
          <w:szCs w:val="22"/>
          <w:u w:val="single"/>
        </w:rPr>
        <w:t xml:space="preserve">Sheng </w:t>
      </w:r>
      <w:r w:rsidRPr="00536423">
        <w:rPr>
          <w:rFonts w:ascii="Arial" w:hAnsi="Arial"/>
          <w:sz w:val="22"/>
          <w:szCs w:val="22"/>
          <w:u w:val="single"/>
        </w:rPr>
        <w:t>Z</w:t>
      </w:r>
      <w:r w:rsidR="005C38F0" w:rsidRPr="00536423">
        <w:rPr>
          <w:rFonts w:ascii="Arial" w:hAnsi="Arial"/>
          <w:sz w:val="22"/>
          <w:szCs w:val="22"/>
          <w:u w:val="single"/>
        </w:rPr>
        <w:t>.</w:t>
      </w:r>
      <w:r w:rsidRPr="00536423">
        <w:rPr>
          <w:rFonts w:ascii="Arial" w:hAnsi="Arial"/>
          <w:sz w:val="22"/>
          <w:szCs w:val="22"/>
          <w:u w:val="single"/>
        </w:rPr>
        <w:t>-H</w:t>
      </w:r>
      <w:r w:rsidRPr="009A39CA">
        <w:rPr>
          <w:rFonts w:ascii="Arial" w:hAnsi="Arial"/>
          <w:sz w:val="22"/>
          <w:szCs w:val="22"/>
        </w:rPr>
        <w:t>.</w:t>
      </w:r>
      <w:r w:rsidRPr="005C38F0">
        <w:rPr>
          <w:rFonts w:ascii="Arial" w:hAnsi="Arial"/>
          <w:sz w:val="22"/>
          <w:szCs w:val="22"/>
        </w:rPr>
        <w:t xml:space="preserve"> </w:t>
      </w:r>
      <w:r w:rsidRPr="008810E3">
        <w:rPr>
          <w:rFonts w:ascii="Arial" w:hAnsi="Arial"/>
          <w:sz w:val="22"/>
          <w:szCs w:val="22"/>
        </w:rPr>
        <w:t>(2017).</w:t>
      </w:r>
      <w:r w:rsidRPr="008810E3">
        <w:rPr>
          <w:rFonts w:ascii="Arial" w:hAnsi="Arial"/>
          <w:b/>
          <w:color w:val="000000"/>
          <w:sz w:val="22"/>
          <w:szCs w:val="22"/>
        </w:rPr>
        <w:t xml:space="preserve"> </w:t>
      </w:r>
      <w:r w:rsidRPr="008810E3">
        <w:rPr>
          <w:rFonts w:ascii="Arial" w:hAnsi="Arial"/>
          <w:color w:val="000000"/>
          <w:sz w:val="22"/>
          <w:szCs w:val="22"/>
        </w:rPr>
        <w:t>Releasing syntaphilin removes stressed mitochondria</w:t>
      </w:r>
      <w:r w:rsidRPr="008810E3">
        <w:rPr>
          <w:rFonts w:ascii="Arial" w:hAnsi="Arial"/>
          <w:sz w:val="22"/>
          <w:szCs w:val="22"/>
        </w:rPr>
        <w:t xml:space="preserve"> </w:t>
      </w:r>
      <w:r w:rsidRPr="008810E3">
        <w:rPr>
          <w:rFonts w:ascii="Arial" w:hAnsi="Arial"/>
          <w:color w:val="000000"/>
          <w:sz w:val="22"/>
          <w:szCs w:val="22"/>
        </w:rPr>
        <w:t>from axons</w:t>
      </w:r>
      <w:r w:rsidRPr="008810E3" w:rsidDel="000D69FC">
        <w:rPr>
          <w:rFonts w:ascii="Arial" w:hAnsi="Arial"/>
          <w:color w:val="000000"/>
          <w:sz w:val="22"/>
          <w:szCs w:val="22"/>
        </w:rPr>
        <w:t xml:space="preserve"> </w:t>
      </w:r>
      <w:r w:rsidRPr="008810E3">
        <w:rPr>
          <w:rFonts w:ascii="Arial" w:hAnsi="Arial"/>
          <w:color w:val="000000"/>
          <w:sz w:val="22"/>
          <w:szCs w:val="22"/>
        </w:rPr>
        <w:t xml:space="preserve">independent of mitophagy under pathophysiological conditions. </w:t>
      </w:r>
      <w:r w:rsidRPr="008810E3">
        <w:rPr>
          <w:rFonts w:ascii="Arial" w:hAnsi="Arial"/>
          <w:b/>
          <w:i/>
          <w:color w:val="000000"/>
          <w:sz w:val="22"/>
          <w:szCs w:val="22"/>
        </w:rPr>
        <w:t>Neuron</w:t>
      </w:r>
      <w:r w:rsidRPr="008810E3">
        <w:rPr>
          <w:rFonts w:ascii="Arial" w:hAnsi="Arial"/>
          <w:color w:val="000000"/>
          <w:sz w:val="22"/>
          <w:szCs w:val="22"/>
        </w:rPr>
        <w:t xml:space="preserve"> 94, 595-610.</w:t>
      </w:r>
    </w:p>
    <w:p w14:paraId="480EF460" w14:textId="09C5827E" w:rsidR="00D00BA4" w:rsidRPr="0002599D" w:rsidRDefault="00D42342" w:rsidP="00486C5C">
      <w:pPr>
        <w:pStyle w:val="ListParagraph"/>
        <w:numPr>
          <w:ilvl w:val="0"/>
          <w:numId w:val="36"/>
        </w:numPr>
        <w:tabs>
          <w:tab w:val="left" w:pos="0"/>
          <w:tab w:val="left" w:pos="360"/>
        </w:tabs>
        <w:autoSpaceDE w:val="0"/>
        <w:autoSpaceDN w:val="0"/>
        <w:adjustRightInd w:val="0"/>
        <w:spacing w:line="240" w:lineRule="exact"/>
        <w:ind w:left="360"/>
        <w:jc w:val="both"/>
        <w:rPr>
          <w:rFonts w:ascii="Arial" w:eastAsia="MS Mincho" w:hAnsi="Arial" w:cs="Arial"/>
          <w:sz w:val="22"/>
          <w:szCs w:val="22"/>
        </w:rPr>
      </w:pPr>
      <w:r w:rsidRPr="0002599D">
        <w:rPr>
          <w:rFonts w:ascii="Arial" w:eastAsia="MS Mincho" w:hAnsi="Arial" w:cs="Arial"/>
          <w:sz w:val="22"/>
          <w:szCs w:val="22"/>
        </w:rPr>
        <w:t>Puri R, Cheng X-T, Lin M-Y, Huang N, and</w:t>
      </w:r>
      <w:r w:rsidRPr="0002599D">
        <w:rPr>
          <w:rFonts w:ascii="Arial" w:eastAsia="MS Mincho" w:hAnsi="Arial" w:cs="Arial"/>
          <w:b/>
          <w:bCs/>
          <w:sz w:val="22"/>
          <w:szCs w:val="22"/>
        </w:rPr>
        <w:t xml:space="preserve"> </w:t>
      </w:r>
      <w:r w:rsidRPr="00536423">
        <w:rPr>
          <w:rFonts w:ascii="Arial" w:eastAsia="MS Mincho" w:hAnsi="Arial" w:cs="Arial"/>
          <w:sz w:val="22"/>
          <w:szCs w:val="22"/>
          <w:u w:val="single"/>
        </w:rPr>
        <w:t>Sheng Z-H</w:t>
      </w:r>
      <w:r w:rsidRPr="0002599D">
        <w:rPr>
          <w:rFonts w:ascii="Arial" w:eastAsia="MS Mincho" w:hAnsi="Arial" w:cs="Arial"/>
          <w:sz w:val="22"/>
          <w:szCs w:val="22"/>
        </w:rPr>
        <w:t>. (2019). Mul1 restrains Parkin-mediated mitophagy in mature neurons by maintaining ER-mitochondrial contacts</w:t>
      </w:r>
      <w:r w:rsidR="0002599D">
        <w:rPr>
          <w:rFonts w:ascii="Arial" w:eastAsia="MS Mincho" w:hAnsi="Arial" w:cs="Arial"/>
          <w:sz w:val="22"/>
          <w:szCs w:val="22"/>
        </w:rPr>
        <w:t>.</w:t>
      </w:r>
      <w:r w:rsidRPr="0002599D">
        <w:rPr>
          <w:rFonts w:ascii="Arial" w:eastAsia="MS Mincho" w:hAnsi="Arial" w:cs="Arial"/>
          <w:sz w:val="22"/>
          <w:szCs w:val="22"/>
        </w:rPr>
        <w:t xml:space="preserve"> </w:t>
      </w:r>
      <w:r w:rsidRPr="0002599D">
        <w:rPr>
          <w:rFonts w:ascii="Arial" w:eastAsia="MS Mincho" w:hAnsi="Arial" w:cs="Arial"/>
          <w:b/>
          <w:bCs/>
          <w:i/>
          <w:iCs/>
          <w:sz w:val="22"/>
          <w:szCs w:val="22"/>
        </w:rPr>
        <w:t xml:space="preserve">Nature </w:t>
      </w:r>
      <w:proofErr w:type="spellStart"/>
      <w:r w:rsidRPr="0002599D">
        <w:rPr>
          <w:rFonts w:ascii="Arial" w:eastAsia="MS Mincho" w:hAnsi="Arial" w:cs="Arial"/>
          <w:b/>
          <w:bCs/>
          <w:i/>
          <w:iCs/>
          <w:sz w:val="22"/>
          <w:szCs w:val="22"/>
        </w:rPr>
        <w:t>Communi</w:t>
      </w:r>
      <w:proofErr w:type="spellEnd"/>
      <w:r w:rsidR="0002599D">
        <w:rPr>
          <w:rFonts w:ascii="Arial" w:eastAsia="MS Mincho" w:hAnsi="Arial" w:cs="Arial"/>
          <w:b/>
          <w:bCs/>
          <w:i/>
          <w:iCs/>
          <w:sz w:val="22"/>
          <w:szCs w:val="22"/>
        </w:rPr>
        <w:t xml:space="preserve"> </w:t>
      </w:r>
      <w:r w:rsidRPr="0002599D">
        <w:rPr>
          <w:rFonts w:ascii="Arial" w:eastAsia="MS Mincho" w:hAnsi="Arial" w:cs="Arial"/>
          <w:sz w:val="22"/>
          <w:szCs w:val="22"/>
        </w:rPr>
        <w:t>10, 3645.</w:t>
      </w:r>
    </w:p>
    <w:p w14:paraId="7A4E038C" w14:textId="471D3F37" w:rsidR="00D42342" w:rsidRPr="00D00BA4" w:rsidRDefault="00D42342" w:rsidP="00486C5C">
      <w:pPr>
        <w:pStyle w:val="ListParagraph"/>
        <w:numPr>
          <w:ilvl w:val="0"/>
          <w:numId w:val="36"/>
        </w:numPr>
        <w:tabs>
          <w:tab w:val="left" w:pos="0"/>
          <w:tab w:val="left" w:pos="360"/>
        </w:tabs>
        <w:spacing w:line="240" w:lineRule="exact"/>
        <w:ind w:left="360"/>
        <w:jc w:val="both"/>
        <w:rPr>
          <w:rFonts w:ascii="Arial" w:hAnsi="Arial" w:cs="Arial"/>
          <w:sz w:val="22"/>
          <w:szCs w:val="22"/>
        </w:rPr>
      </w:pPr>
      <w:r w:rsidRPr="00D00BA4">
        <w:rPr>
          <w:rFonts w:ascii="Arial" w:eastAsia="MS Mincho" w:hAnsi="Arial" w:cs="Arial"/>
          <w:color w:val="000000"/>
          <w:sz w:val="22"/>
          <w:szCs w:val="22"/>
        </w:rPr>
        <w:t xml:space="preserve">Cheng X-T, Huang N, </w:t>
      </w:r>
      <w:r w:rsidRPr="00536423">
        <w:rPr>
          <w:rFonts w:ascii="Arial" w:eastAsia="MS Mincho" w:hAnsi="Arial" w:cs="Arial"/>
          <w:color w:val="000000"/>
          <w:sz w:val="22"/>
          <w:szCs w:val="22"/>
          <w:u w:val="single"/>
        </w:rPr>
        <w:t>Sheng Z-H</w:t>
      </w:r>
      <w:r w:rsidRPr="00D00BA4">
        <w:rPr>
          <w:rFonts w:ascii="Arial" w:eastAsia="MS Mincho" w:hAnsi="Arial" w:cs="Arial"/>
          <w:color w:val="000000"/>
          <w:sz w:val="22"/>
          <w:szCs w:val="22"/>
        </w:rPr>
        <w:t xml:space="preserve">. (2022). Programming axonal mitochondrial maintenance and bioenergetics in neurodegeneration and regeneration. </w:t>
      </w:r>
      <w:r w:rsidRPr="00D00BA4">
        <w:rPr>
          <w:rFonts w:ascii="Arial" w:eastAsia="MS Mincho" w:hAnsi="Arial" w:cs="Arial"/>
          <w:b/>
          <w:bCs/>
          <w:i/>
          <w:iCs/>
          <w:color w:val="000000"/>
          <w:sz w:val="22"/>
          <w:szCs w:val="22"/>
        </w:rPr>
        <w:t>Neuron</w:t>
      </w:r>
      <w:r w:rsidRPr="00D00BA4">
        <w:rPr>
          <w:rFonts w:ascii="Arial" w:eastAsia="MS Mincho" w:hAnsi="Arial" w:cs="Arial"/>
          <w:color w:val="000000"/>
          <w:sz w:val="22"/>
          <w:szCs w:val="22"/>
        </w:rPr>
        <w:t xml:space="preserve"> </w:t>
      </w:r>
      <w:r w:rsidR="00E56135" w:rsidRPr="00D00BA4">
        <w:rPr>
          <w:rFonts w:ascii="Arial" w:eastAsia="MS Mincho" w:hAnsi="Arial" w:cs="Arial"/>
          <w:color w:val="000000" w:themeColor="text1"/>
          <w:sz w:val="22"/>
          <w:szCs w:val="22"/>
        </w:rPr>
        <w:t>110, 1899-1923</w:t>
      </w:r>
      <w:r w:rsidRPr="00D00BA4">
        <w:rPr>
          <w:rFonts w:ascii="Arial" w:hAnsi="Arial" w:cs="Arial"/>
          <w:color w:val="212121"/>
          <w:sz w:val="22"/>
          <w:szCs w:val="22"/>
        </w:rPr>
        <w:t>.</w:t>
      </w:r>
    </w:p>
    <w:p w14:paraId="1DEB1536" w14:textId="77777777" w:rsidR="00BF4B33" w:rsidRPr="0002599D" w:rsidRDefault="00BF4B33" w:rsidP="000F3AE0">
      <w:pPr>
        <w:jc w:val="both"/>
        <w:rPr>
          <w:rFonts w:ascii="Arial" w:hAnsi="Arial"/>
          <w:b/>
          <w:color w:val="000000"/>
          <w:sz w:val="11"/>
          <w:szCs w:val="11"/>
        </w:rPr>
      </w:pPr>
    </w:p>
    <w:p w14:paraId="5E997C20" w14:textId="1DD961DF" w:rsidR="00276845" w:rsidRPr="00BF4B33" w:rsidRDefault="001D63AA" w:rsidP="00486C5C">
      <w:pPr>
        <w:tabs>
          <w:tab w:val="left" w:pos="360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(3) </w:t>
      </w:r>
      <w:r w:rsidR="008842D3">
        <w:rPr>
          <w:rFonts w:ascii="Arial" w:hAnsi="Arial" w:cs="Arial"/>
          <w:b/>
          <w:sz w:val="22"/>
          <w:szCs w:val="22"/>
        </w:rPr>
        <w:t>P</w:t>
      </w:r>
      <w:r w:rsidR="00E85D4C" w:rsidRPr="00E85D4C">
        <w:rPr>
          <w:rFonts w:ascii="Arial" w:hAnsi="Arial" w:cs="Arial"/>
          <w:b/>
          <w:sz w:val="22"/>
          <w:szCs w:val="22"/>
        </w:rPr>
        <w:t xml:space="preserve">romoting CNS regeneration by </w:t>
      </w:r>
      <w:r w:rsidR="008842D3">
        <w:rPr>
          <w:rFonts w:ascii="Arial" w:hAnsi="Arial"/>
          <w:b/>
          <w:color w:val="000000"/>
          <w:sz w:val="22"/>
          <w:szCs w:val="22"/>
        </w:rPr>
        <w:t>r</w:t>
      </w:r>
      <w:r w:rsidR="008842D3" w:rsidRPr="00E85D4C">
        <w:rPr>
          <w:rFonts w:ascii="Arial" w:hAnsi="Arial"/>
          <w:b/>
          <w:color w:val="000000"/>
          <w:sz w:val="22"/>
          <w:szCs w:val="22"/>
        </w:rPr>
        <w:t xml:space="preserve">eprogramming </w:t>
      </w:r>
      <w:r w:rsidR="00E85D4C" w:rsidRPr="00E85D4C">
        <w:rPr>
          <w:rFonts w:ascii="Arial" w:hAnsi="Arial" w:cs="Arial"/>
          <w:b/>
          <w:color w:val="000000"/>
          <w:sz w:val="22"/>
          <w:szCs w:val="22"/>
        </w:rPr>
        <w:t>mitochondrial anchor SNPH</w:t>
      </w:r>
      <w:r w:rsidR="00E85D4C">
        <w:rPr>
          <w:rFonts w:ascii="Arial" w:hAnsi="Arial" w:cs="Arial"/>
          <w:bCs/>
          <w:color w:val="000000"/>
          <w:sz w:val="22"/>
          <w:szCs w:val="22"/>
        </w:rPr>
        <w:t>.</w:t>
      </w:r>
      <w:r w:rsidR="00E85D4C" w:rsidRPr="000D532B">
        <w:rPr>
          <w:rFonts w:ascii="Arial" w:hAnsi="Arial" w:cs="Arial"/>
          <w:color w:val="000000"/>
          <w:sz w:val="22"/>
          <w:szCs w:val="22"/>
        </w:rPr>
        <w:t xml:space="preserve"> </w:t>
      </w:r>
      <w:r w:rsidR="00287E24" w:rsidRPr="00145A6E">
        <w:rPr>
          <w:rFonts w:ascii="Arial" w:hAnsi="Arial" w:cs="Arial"/>
          <w:sz w:val="22"/>
          <w:szCs w:val="22"/>
        </w:rPr>
        <w:t>While young neurons possess robust growth</w:t>
      </w:r>
      <w:r w:rsidR="00287E24">
        <w:rPr>
          <w:rFonts w:ascii="Arial" w:hAnsi="Arial" w:cs="Arial"/>
          <w:sz w:val="22"/>
          <w:szCs w:val="22"/>
        </w:rPr>
        <w:t xml:space="preserve"> capacity</w:t>
      </w:r>
      <w:r w:rsidR="00287E24" w:rsidRPr="00145A6E">
        <w:rPr>
          <w:rFonts w:ascii="Arial" w:hAnsi="Arial" w:cs="Arial"/>
          <w:sz w:val="22"/>
          <w:szCs w:val="22"/>
        </w:rPr>
        <w:t xml:space="preserve">, mature </w:t>
      </w:r>
      <w:r w:rsidR="00287E24">
        <w:rPr>
          <w:rFonts w:ascii="Arial" w:hAnsi="Arial" w:cs="Arial"/>
          <w:sz w:val="22"/>
          <w:szCs w:val="22"/>
        </w:rPr>
        <w:t xml:space="preserve">CNS </w:t>
      </w:r>
      <w:r w:rsidR="00287E24" w:rsidRPr="00145A6E">
        <w:rPr>
          <w:rFonts w:ascii="Arial" w:hAnsi="Arial" w:cs="Arial"/>
          <w:sz w:val="22"/>
          <w:szCs w:val="22"/>
        </w:rPr>
        <w:t xml:space="preserve">neurons </w:t>
      </w:r>
      <w:r w:rsidR="00287E24">
        <w:rPr>
          <w:rFonts w:ascii="Arial" w:hAnsi="Arial" w:cs="Arial"/>
          <w:sz w:val="22"/>
          <w:szCs w:val="22"/>
        </w:rPr>
        <w:t xml:space="preserve">typically </w:t>
      </w:r>
      <w:r w:rsidR="00287E24" w:rsidRPr="00145A6E">
        <w:rPr>
          <w:rFonts w:ascii="Arial" w:hAnsi="Arial" w:cs="Arial"/>
          <w:sz w:val="22"/>
          <w:szCs w:val="22"/>
        </w:rPr>
        <w:t>fail to re</w:t>
      </w:r>
      <w:r w:rsidR="00287E24">
        <w:rPr>
          <w:rFonts w:ascii="Arial" w:hAnsi="Arial" w:cs="Arial"/>
          <w:sz w:val="22"/>
          <w:szCs w:val="22"/>
        </w:rPr>
        <w:t xml:space="preserve">generate </w:t>
      </w:r>
      <w:r w:rsidR="00287E24" w:rsidRPr="00145A6E">
        <w:rPr>
          <w:rFonts w:ascii="Arial" w:hAnsi="Arial" w:cs="Arial"/>
          <w:sz w:val="22"/>
          <w:szCs w:val="22"/>
        </w:rPr>
        <w:t>after injury.</w:t>
      </w:r>
      <w:r w:rsidR="00287E24" w:rsidRPr="00145A6E">
        <w:rPr>
          <w:rFonts w:ascii="Arial" w:eastAsia="Cambria" w:hAnsi="Arial" w:cs="Arial"/>
          <w:sz w:val="22"/>
          <w:szCs w:val="22"/>
        </w:rPr>
        <w:t xml:space="preserve"> </w:t>
      </w:r>
      <w:r w:rsidR="00287E24" w:rsidRPr="00145A6E">
        <w:rPr>
          <w:rFonts w:ascii="Arial" w:hAnsi="Arial" w:cs="Arial"/>
          <w:sz w:val="22"/>
          <w:szCs w:val="22"/>
        </w:rPr>
        <w:t xml:space="preserve">To survive an injury, neurons require high energy </w:t>
      </w:r>
      <w:r w:rsidR="00015365">
        <w:rPr>
          <w:rFonts w:ascii="Arial" w:hAnsi="Arial" w:cs="Arial"/>
          <w:sz w:val="22"/>
          <w:szCs w:val="22"/>
        </w:rPr>
        <w:t>supply</w:t>
      </w:r>
      <w:r w:rsidR="00015365" w:rsidRPr="00145A6E">
        <w:rPr>
          <w:rFonts w:ascii="Arial" w:hAnsi="Arial" w:cs="Arial"/>
          <w:sz w:val="22"/>
          <w:szCs w:val="22"/>
        </w:rPr>
        <w:t xml:space="preserve"> </w:t>
      </w:r>
      <w:r w:rsidR="00287E24" w:rsidRPr="00145A6E">
        <w:rPr>
          <w:rFonts w:ascii="Arial" w:hAnsi="Arial" w:cs="Arial"/>
          <w:sz w:val="22"/>
          <w:szCs w:val="22"/>
        </w:rPr>
        <w:t xml:space="preserve">to power </w:t>
      </w:r>
      <w:r w:rsidR="00287E24">
        <w:rPr>
          <w:rFonts w:ascii="Arial" w:hAnsi="Arial" w:cs="Arial"/>
          <w:sz w:val="22"/>
          <w:szCs w:val="22"/>
        </w:rPr>
        <w:t>repair</w:t>
      </w:r>
      <w:r w:rsidR="00287E24" w:rsidRPr="00145A6E">
        <w:rPr>
          <w:rFonts w:ascii="Arial" w:hAnsi="Arial" w:cs="Arial"/>
          <w:sz w:val="22"/>
          <w:szCs w:val="22"/>
        </w:rPr>
        <w:t xml:space="preserve"> events</w:t>
      </w:r>
      <w:r w:rsidR="00287E24">
        <w:rPr>
          <w:rFonts w:ascii="Arial" w:hAnsi="Arial" w:cs="Arial"/>
          <w:sz w:val="22"/>
          <w:szCs w:val="22"/>
        </w:rPr>
        <w:t>.</w:t>
      </w:r>
      <w:r w:rsidR="00287E24" w:rsidRPr="00145A6E">
        <w:rPr>
          <w:rFonts w:ascii="Arial" w:hAnsi="Arial" w:cs="Arial"/>
          <w:sz w:val="22"/>
          <w:szCs w:val="22"/>
        </w:rPr>
        <w:t xml:space="preserve"> </w:t>
      </w:r>
      <w:r w:rsidR="00383F0C">
        <w:rPr>
          <w:rFonts w:ascii="Arial" w:hAnsi="Arial" w:cs="Arial"/>
          <w:sz w:val="22"/>
          <w:szCs w:val="22"/>
        </w:rPr>
        <w:t>O</w:t>
      </w:r>
      <w:r w:rsidR="00287E24" w:rsidRPr="00145A6E">
        <w:rPr>
          <w:rFonts w:ascii="Arial" w:hAnsi="Arial" w:cs="Arial"/>
          <w:sz w:val="22"/>
          <w:szCs w:val="22"/>
        </w:rPr>
        <w:t xml:space="preserve">ne fundamental question </w:t>
      </w:r>
      <w:r w:rsidR="00383F0C">
        <w:rPr>
          <w:rFonts w:ascii="Arial" w:hAnsi="Arial" w:cs="Arial"/>
          <w:sz w:val="22"/>
          <w:szCs w:val="22"/>
        </w:rPr>
        <w:t xml:space="preserve">is whether </w:t>
      </w:r>
      <w:r w:rsidR="00287E24" w:rsidRPr="00145A6E">
        <w:rPr>
          <w:rFonts w:ascii="Arial" w:hAnsi="Arial" w:cs="Arial"/>
          <w:sz w:val="22"/>
          <w:szCs w:val="22"/>
        </w:rPr>
        <w:t>decline</w:t>
      </w:r>
      <w:r w:rsidR="00287E24">
        <w:rPr>
          <w:rFonts w:ascii="Arial" w:hAnsi="Arial" w:cs="Arial"/>
          <w:sz w:val="22"/>
          <w:szCs w:val="22"/>
        </w:rPr>
        <w:t>d</w:t>
      </w:r>
      <w:r w:rsidR="00287E24" w:rsidRPr="00145A6E">
        <w:rPr>
          <w:rFonts w:ascii="Arial" w:hAnsi="Arial" w:cs="Arial"/>
          <w:sz w:val="22"/>
          <w:szCs w:val="22"/>
        </w:rPr>
        <w:t xml:space="preserve"> mitochondrial transport seen in mature neurons contribute</w:t>
      </w:r>
      <w:r w:rsidR="00383F0C">
        <w:rPr>
          <w:rFonts w:ascii="Arial" w:hAnsi="Arial" w:cs="Arial"/>
          <w:sz w:val="22"/>
          <w:szCs w:val="22"/>
        </w:rPr>
        <w:t>s</w:t>
      </w:r>
      <w:r w:rsidR="00287E24" w:rsidRPr="00145A6E">
        <w:rPr>
          <w:rFonts w:ascii="Arial" w:hAnsi="Arial" w:cs="Arial"/>
          <w:sz w:val="22"/>
          <w:szCs w:val="22"/>
        </w:rPr>
        <w:t xml:space="preserve"> to </w:t>
      </w:r>
      <w:r w:rsidR="00287E24">
        <w:rPr>
          <w:rFonts w:ascii="Arial" w:hAnsi="Arial" w:cs="Arial"/>
          <w:sz w:val="22"/>
          <w:szCs w:val="22"/>
        </w:rPr>
        <w:t>regeneration</w:t>
      </w:r>
      <w:r w:rsidR="00287E24" w:rsidRPr="004841CC">
        <w:rPr>
          <w:rFonts w:ascii="Arial" w:hAnsi="Arial" w:cs="Arial"/>
          <w:sz w:val="22"/>
          <w:szCs w:val="22"/>
        </w:rPr>
        <w:t xml:space="preserve"> </w:t>
      </w:r>
      <w:r w:rsidR="00287E24">
        <w:rPr>
          <w:rFonts w:ascii="Arial" w:hAnsi="Arial" w:cs="Arial"/>
          <w:sz w:val="22"/>
          <w:szCs w:val="22"/>
        </w:rPr>
        <w:t>failure</w:t>
      </w:r>
      <w:r w:rsidR="00287E24" w:rsidRPr="00145A6E">
        <w:rPr>
          <w:rFonts w:ascii="Arial" w:hAnsi="Arial" w:cs="Arial"/>
          <w:sz w:val="22"/>
          <w:szCs w:val="22"/>
        </w:rPr>
        <w:t xml:space="preserve">? </w:t>
      </w:r>
      <w:r w:rsidR="00287E24" w:rsidRPr="00145A6E">
        <w:rPr>
          <w:rFonts w:ascii="Arial" w:hAnsi="Arial" w:cs="Arial"/>
          <w:i/>
          <w:color w:val="000000"/>
          <w:sz w:val="22"/>
          <w:szCs w:val="22"/>
        </w:rPr>
        <w:t>S</w:t>
      </w:r>
      <w:r w:rsidR="00FA71D8">
        <w:rPr>
          <w:rFonts w:ascii="Arial" w:hAnsi="Arial" w:cs="Arial"/>
          <w:i/>
          <w:color w:val="000000"/>
          <w:sz w:val="22"/>
          <w:szCs w:val="22"/>
        </w:rPr>
        <w:t>nph</w:t>
      </w:r>
      <w:r w:rsidR="00287E24" w:rsidRPr="00145A6E">
        <w:rPr>
          <w:rFonts w:ascii="Arial" w:eastAsia="Cambria" w:hAnsi="Arial" w:cs="Arial"/>
          <w:sz w:val="22"/>
          <w:szCs w:val="22"/>
        </w:rPr>
        <w:t xml:space="preserve"> KO mice provide an ideal model to investigate whether enhanced mitochondrial transport </w:t>
      </w:r>
      <w:r w:rsidR="00287E24">
        <w:rPr>
          <w:rFonts w:ascii="Arial" w:eastAsia="Cambria" w:hAnsi="Arial" w:cs="Arial"/>
          <w:sz w:val="22"/>
          <w:szCs w:val="22"/>
        </w:rPr>
        <w:t xml:space="preserve">facilitates </w:t>
      </w:r>
      <w:r w:rsidR="00287E24" w:rsidRPr="00145A6E">
        <w:rPr>
          <w:rFonts w:ascii="Arial" w:eastAsia="Cambria" w:hAnsi="Arial" w:cs="Arial"/>
          <w:sz w:val="22"/>
          <w:szCs w:val="22"/>
        </w:rPr>
        <w:t xml:space="preserve">axonal regrowth </w:t>
      </w:r>
      <w:r w:rsidR="00287E24" w:rsidRPr="00145A6E">
        <w:rPr>
          <w:rFonts w:ascii="Arial" w:hAnsi="Arial" w:cs="Arial"/>
          <w:sz w:val="22"/>
          <w:szCs w:val="22"/>
        </w:rPr>
        <w:t>by removing damaged mitochondria and replenishing healthy ones in injured nerves</w:t>
      </w:r>
      <w:r w:rsidR="00287E24" w:rsidRPr="00145A6E">
        <w:rPr>
          <w:rFonts w:ascii="Arial" w:eastAsia="Cambria" w:hAnsi="Arial" w:cs="Arial"/>
          <w:sz w:val="22"/>
          <w:szCs w:val="22"/>
        </w:rPr>
        <w:t>.</w:t>
      </w:r>
      <w:r w:rsidR="00287E24" w:rsidRPr="00287E24">
        <w:rPr>
          <w:rFonts w:ascii="Arial" w:hAnsi="Arial" w:cs="Arial"/>
          <w:sz w:val="22"/>
          <w:szCs w:val="22"/>
        </w:rPr>
        <w:t xml:space="preserve"> </w:t>
      </w:r>
      <w:r w:rsidR="00287E24">
        <w:rPr>
          <w:rFonts w:ascii="Arial" w:hAnsi="Arial" w:cs="Arial"/>
          <w:sz w:val="22"/>
          <w:szCs w:val="22"/>
        </w:rPr>
        <w:t>This is particularly problematic in spinal cord injury (SCI)</w:t>
      </w:r>
      <w:r w:rsidR="00203DA5">
        <w:rPr>
          <w:rFonts w:ascii="Arial" w:hAnsi="Arial" w:cs="Arial"/>
          <w:sz w:val="22"/>
          <w:szCs w:val="22"/>
        </w:rPr>
        <w:t>.</w:t>
      </w:r>
      <w:r w:rsidR="00287E24">
        <w:rPr>
          <w:rFonts w:ascii="Arial" w:hAnsi="Arial" w:cs="Arial"/>
          <w:sz w:val="22"/>
          <w:szCs w:val="22"/>
        </w:rPr>
        <w:t xml:space="preserve"> </w:t>
      </w:r>
      <w:r w:rsidR="000F3AE0" w:rsidRPr="00203DA5">
        <w:rPr>
          <w:rFonts w:ascii="Arial" w:hAnsi="Arial" w:cs="Arial"/>
          <w:bCs/>
          <w:color w:val="000000"/>
          <w:sz w:val="22"/>
          <w:szCs w:val="22"/>
        </w:rPr>
        <w:t>We revealed that injury</w:t>
      </w:r>
      <w:r w:rsidR="000F3AE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0F3AE0" w:rsidRPr="00203DA5">
        <w:rPr>
          <w:rFonts w:ascii="Arial" w:hAnsi="Arial" w:cs="Arial"/>
          <w:bCs/>
          <w:color w:val="000000"/>
          <w:sz w:val="22"/>
          <w:szCs w:val="22"/>
        </w:rPr>
        <w:t>induce</w:t>
      </w:r>
      <w:r w:rsidR="000F3AE0">
        <w:rPr>
          <w:rFonts w:ascii="Arial" w:hAnsi="Arial" w:cs="Arial"/>
          <w:bCs/>
          <w:color w:val="000000"/>
          <w:sz w:val="22"/>
          <w:szCs w:val="22"/>
        </w:rPr>
        <w:t>s</w:t>
      </w:r>
      <w:r w:rsidR="000F3AE0" w:rsidRPr="00203DA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0F3AE0">
        <w:rPr>
          <w:rFonts w:ascii="Arial" w:hAnsi="Arial" w:cs="Arial"/>
          <w:bCs/>
          <w:color w:val="000000"/>
          <w:sz w:val="22"/>
          <w:szCs w:val="22"/>
        </w:rPr>
        <w:t xml:space="preserve">local </w:t>
      </w:r>
      <w:r w:rsidR="000F3AE0" w:rsidRPr="00203DA5">
        <w:rPr>
          <w:rFonts w:ascii="Arial" w:hAnsi="Arial" w:cs="Arial"/>
          <w:bCs/>
          <w:color w:val="000000"/>
          <w:sz w:val="22"/>
          <w:szCs w:val="22"/>
        </w:rPr>
        <w:t>mitochondrial damage</w:t>
      </w:r>
      <w:r w:rsidR="000F3AE0">
        <w:rPr>
          <w:rFonts w:ascii="Arial" w:hAnsi="Arial" w:cs="Arial"/>
          <w:bCs/>
          <w:color w:val="000000"/>
          <w:sz w:val="22"/>
          <w:szCs w:val="22"/>
        </w:rPr>
        <w:t>;</w:t>
      </w:r>
      <w:r w:rsidR="000F3AE0" w:rsidRPr="00203DA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12753A" w:rsidRPr="00203DA5">
        <w:rPr>
          <w:rFonts w:ascii="Arial" w:hAnsi="Arial" w:cs="ArialMT"/>
          <w:color w:val="000000"/>
          <w:sz w:val="22"/>
          <w:szCs w:val="22"/>
        </w:rPr>
        <w:t>e</w:t>
      </w:r>
      <w:r w:rsidR="0012753A">
        <w:rPr>
          <w:rFonts w:ascii="Arial" w:hAnsi="Arial" w:cs="ArialMT"/>
          <w:color w:val="000000"/>
          <w:sz w:val="22"/>
          <w:szCs w:val="22"/>
        </w:rPr>
        <w:t>levated</w:t>
      </w:r>
      <w:r w:rsidR="0012753A" w:rsidRPr="00203DA5">
        <w:rPr>
          <w:rFonts w:ascii="Arial" w:hAnsi="Arial" w:cs="ArialMT"/>
          <w:color w:val="000000"/>
          <w:sz w:val="22"/>
          <w:szCs w:val="22"/>
        </w:rPr>
        <w:t xml:space="preserve"> </w:t>
      </w:r>
      <w:r w:rsidR="00203DA5" w:rsidRPr="00203DA5">
        <w:rPr>
          <w:rFonts w:ascii="Arial" w:hAnsi="Arial" w:cs="Arial"/>
          <w:color w:val="000000"/>
          <w:sz w:val="22"/>
        </w:rPr>
        <w:t xml:space="preserve">SNPH expression </w:t>
      </w:r>
      <w:r w:rsidR="00E55B93">
        <w:rPr>
          <w:rFonts w:ascii="Arial" w:hAnsi="Arial" w:cs="Arial"/>
          <w:color w:val="000000"/>
          <w:sz w:val="22"/>
        </w:rPr>
        <w:t xml:space="preserve">in adult mice </w:t>
      </w:r>
      <w:r w:rsidR="00203DA5" w:rsidRPr="00203DA5">
        <w:rPr>
          <w:rFonts w:ascii="Arial" w:hAnsi="Arial" w:cs="Arial"/>
          <w:color w:val="000000"/>
          <w:sz w:val="22"/>
        </w:rPr>
        <w:t xml:space="preserve">results in damaged </w:t>
      </w:r>
      <w:r w:rsidR="00203DA5" w:rsidRPr="00203DA5">
        <w:rPr>
          <w:rFonts w:ascii="Arial" w:hAnsi="Arial" w:cs="ArialMT"/>
          <w:color w:val="000000"/>
          <w:sz w:val="22"/>
          <w:szCs w:val="22"/>
        </w:rPr>
        <w:t xml:space="preserve">mitochondria remaining stationary, </w:t>
      </w:r>
      <w:r w:rsidR="00203DA5" w:rsidRPr="00203DA5">
        <w:rPr>
          <w:rFonts w:ascii="Arial" w:hAnsi="Arial" w:cs="Arial"/>
          <w:color w:val="000000"/>
          <w:sz w:val="22"/>
          <w:szCs w:val="22"/>
        </w:rPr>
        <w:t xml:space="preserve">leading to </w:t>
      </w:r>
      <w:r w:rsidR="000F3AE0">
        <w:rPr>
          <w:rFonts w:ascii="Arial" w:hAnsi="Arial" w:cs="Arial"/>
          <w:color w:val="000000"/>
          <w:sz w:val="22"/>
          <w:szCs w:val="22"/>
        </w:rPr>
        <w:t>local</w:t>
      </w:r>
      <w:r w:rsidR="00203DA5" w:rsidRPr="00203DA5">
        <w:rPr>
          <w:rFonts w:ascii="Arial" w:hAnsi="Arial" w:cs="Arial"/>
          <w:color w:val="000000"/>
          <w:sz w:val="22"/>
          <w:szCs w:val="22"/>
        </w:rPr>
        <w:t xml:space="preserve"> energy crisis </w:t>
      </w:r>
      <w:r w:rsidR="000F3AE0" w:rsidRPr="00203DA5">
        <w:rPr>
          <w:rFonts w:ascii="Arial" w:hAnsi="Arial" w:cs="Arial"/>
          <w:bCs/>
          <w:color w:val="000000"/>
          <w:sz w:val="22"/>
          <w:szCs w:val="22"/>
        </w:rPr>
        <w:t xml:space="preserve">that </w:t>
      </w:r>
      <w:r w:rsidR="000F3AE0" w:rsidRPr="00203DA5">
        <w:rPr>
          <w:rFonts w:ascii="Arial" w:hAnsi="Arial" w:cs="Arial"/>
          <w:sz w:val="22"/>
          <w:szCs w:val="22"/>
        </w:rPr>
        <w:t xml:space="preserve">accounts for </w:t>
      </w:r>
      <w:r w:rsidR="000F3AE0" w:rsidRPr="00203DA5">
        <w:rPr>
          <w:rFonts w:ascii="Arial" w:hAnsi="Arial" w:cs="Arial"/>
          <w:bCs/>
          <w:color w:val="000000"/>
          <w:sz w:val="22"/>
          <w:szCs w:val="22"/>
        </w:rPr>
        <w:t>regeneration failure in the CNS</w:t>
      </w:r>
      <w:r w:rsidR="00203DA5" w:rsidRPr="00203DA5">
        <w:rPr>
          <w:rFonts w:ascii="Arial" w:hAnsi="Arial" w:cs="Arial"/>
          <w:color w:val="000000"/>
          <w:sz w:val="22"/>
          <w:szCs w:val="22"/>
        </w:rPr>
        <w:t>.</w:t>
      </w:r>
      <w:r w:rsidR="00203DA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E85D4C" w:rsidRPr="00203DA5">
        <w:rPr>
          <w:rFonts w:ascii="Arial" w:hAnsi="Arial" w:cs="Arial"/>
          <w:bCs/>
          <w:color w:val="000000"/>
          <w:sz w:val="22"/>
          <w:szCs w:val="22"/>
        </w:rPr>
        <w:t>Enhancing mitochondrial transport removes damaged mitochondria</w:t>
      </w:r>
      <w:r w:rsidR="00DA5A34" w:rsidRPr="00203DA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383F0C">
        <w:rPr>
          <w:rFonts w:ascii="Arial" w:hAnsi="Arial" w:cs="Arial"/>
          <w:bCs/>
          <w:color w:val="000000"/>
          <w:sz w:val="22"/>
          <w:szCs w:val="22"/>
        </w:rPr>
        <w:t>and</w:t>
      </w:r>
      <w:r w:rsidR="00E85D4C" w:rsidRPr="00203DA5">
        <w:rPr>
          <w:rFonts w:ascii="Arial" w:hAnsi="Arial" w:cs="Arial"/>
          <w:bCs/>
          <w:color w:val="000000"/>
          <w:sz w:val="22"/>
          <w:szCs w:val="22"/>
        </w:rPr>
        <w:t xml:space="preserve"> replenish</w:t>
      </w:r>
      <w:r w:rsidR="00DA5A34" w:rsidRPr="00203DA5">
        <w:rPr>
          <w:rFonts w:ascii="Arial" w:hAnsi="Arial" w:cs="Arial"/>
          <w:bCs/>
          <w:color w:val="000000"/>
          <w:sz w:val="22"/>
          <w:szCs w:val="22"/>
        </w:rPr>
        <w:t>es axons with</w:t>
      </w:r>
      <w:r w:rsidR="00E85D4C" w:rsidRPr="00203DA5">
        <w:rPr>
          <w:rFonts w:ascii="Arial" w:hAnsi="Arial" w:cs="Arial"/>
          <w:bCs/>
          <w:color w:val="000000"/>
          <w:sz w:val="22"/>
          <w:szCs w:val="22"/>
        </w:rPr>
        <w:t xml:space="preserve"> healthy ones to power regenerati</w:t>
      </w:r>
      <w:r w:rsidR="009D3796">
        <w:rPr>
          <w:rFonts w:ascii="Arial" w:hAnsi="Arial" w:cs="Arial"/>
          <w:bCs/>
          <w:color w:val="000000"/>
          <w:sz w:val="22"/>
          <w:szCs w:val="22"/>
        </w:rPr>
        <w:t>on</w:t>
      </w:r>
      <w:r w:rsidR="00E85D4C" w:rsidRPr="00203DA5">
        <w:rPr>
          <w:rFonts w:ascii="Arial" w:hAnsi="Arial" w:cs="Arial"/>
          <w:bCs/>
          <w:color w:val="000000"/>
          <w:sz w:val="22"/>
          <w:szCs w:val="22"/>
        </w:rPr>
        <w:t xml:space="preserve">. </w:t>
      </w:r>
      <w:r w:rsidR="00203DA5">
        <w:rPr>
          <w:rFonts w:ascii="Arial" w:eastAsia="SimSun" w:hAnsi="Arial" w:cs="Arial"/>
          <w:sz w:val="22"/>
          <w:szCs w:val="22"/>
        </w:rPr>
        <w:t>By</w:t>
      </w:r>
      <w:r w:rsidR="00E85D4C" w:rsidRPr="00203DA5">
        <w:rPr>
          <w:rFonts w:ascii="Arial" w:eastAsia="SimSun" w:hAnsi="Arial" w:cs="Arial"/>
          <w:sz w:val="22"/>
          <w:szCs w:val="22"/>
        </w:rPr>
        <w:t xml:space="preserve"> </w:t>
      </w:r>
      <w:r w:rsidR="00E85D4C" w:rsidRPr="00203DA5">
        <w:rPr>
          <w:rFonts w:ascii="Arial" w:hAnsi="Arial"/>
          <w:sz w:val="22"/>
          <w:szCs w:val="22"/>
        </w:rPr>
        <w:t>collaborat</w:t>
      </w:r>
      <w:r w:rsidR="00203DA5">
        <w:rPr>
          <w:rFonts w:ascii="Arial" w:hAnsi="Arial"/>
          <w:sz w:val="22"/>
          <w:szCs w:val="22"/>
        </w:rPr>
        <w:t>ing</w:t>
      </w:r>
      <w:r w:rsidR="00E85D4C" w:rsidRPr="00203DA5">
        <w:rPr>
          <w:rFonts w:ascii="Arial" w:hAnsi="Arial"/>
          <w:sz w:val="22"/>
          <w:szCs w:val="22"/>
        </w:rPr>
        <w:t xml:space="preserve"> with </w:t>
      </w:r>
      <w:r w:rsidR="00E85D4C" w:rsidRPr="00203DA5">
        <w:rPr>
          <w:rFonts w:ascii="Arial" w:hAnsi="Arial" w:cs="Arial"/>
          <w:sz w:val="22"/>
          <w:szCs w:val="22"/>
        </w:rPr>
        <w:t>Xiao-Ming Xu’s lab</w:t>
      </w:r>
      <w:r w:rsidR="00E85D4C" w:rsidRPr="00203DA5">
        <w:rPr>
          <w:rFonts w:ascii="Arial" w:hAnsi="Arial"/>
          <w:sz w:val="22"/>
          <w:szCs w:val="22"/>
        </w:rPr>
        <w:t xml:space="preserve"> (</w:t>
      </w:r>
      <w:r w:rsidR="00E85D4C" w:rsidRPr="00203DA5">
        <w:rPr>
          <w:rFonts w:ascii="Arial" w:hAnsi="Arial" w:cs="Arial"/>
          <w:sz w:val="22"/>
          <w:szCs w:val="22"/>
        </w:rPr>
        <w:t>Indiana University)</w:t>
      </w:r>
      <w:r w:rsidR="00FA71D8">
        <w:rPr>
          <w:rFonts w:ascii="Arial" w:hAnsi="Arial" w:cs="Arial"/>
          <w:sz w:val="22"/>
          <w:szCs w:val="22"/>
        </w:rPr>
        <w:t>,</w:t>
      </w:r>
      <w:r w:rsidR="00E85D4C" w:rsidRPr="00203DA5">
        <w:rPr>
          <w:rFonts w:ascii="Arial" w:hAnsi="Arial" w:cs="Arial"/>
          <w:sz w:val="22"/>
          <w:szCs w:val="22"/>
        </w:rPr>
        <w:t xml:space="preserve"> </w:t>
      </w:r>
      <w:r w:rsidR="00203DA5">
        <w:rPr>
          <w:rFonts w:ascii="Arial" w:hAnsi="Arial" w:cs="Arial"/>
          <w:sz w:val="22"/>
          <w:szCs w:val="22"/>
        </w:rPr>
        <w:t>w</w:t>
      </w:r>
      <w:r w:rsidR="00E85D4C" w:rsidRPr="00203DA5">
        <w:rPr>
          <w:rFonts w:ascii="Arial" w:hAnsi="Arial" w:cs="Arial"/>
          <w:sz w:val="22"/>
          <w:szCs w:val="22"/>
        </w:rPr>
        <w:t>e demonstrate</w:t>
      </w:r>
      <w:r w:rsidR="00FE2F0C" w:rsidRPr="00203DA5">
        <w:rPr>
          <w:rFonts w:ascii="Arial" w:hAnsi="Arial" w:cs="Arial"/>
          <w:sz w:val="22"/>
          <w:szCs w:val="22"/>
        </w:rPr>
        <w:t>d</w:t>
      </w:r>
      <w:r w:rsidR="00E85D4C" w:rsidRPr="00203DA5">
        <w:rPr>
          <w:rFonts w:ascii="Arial" w:hAnsi="Arial" w:cs="Arial"/>
          <w:sz w:val="22"/>
          <w:szCs w:val="22"/>
        </w:rPr>
        <w:t xml:space="preserve"> that </w:t>
      </w:r>
      <w:r w:rsidR="00E85D4C" w:rsidRPr="00203DA5">
        <w:rPr>
          <w:rFonts w:ascii="Arial" w:hAnsi="Arial" w:cs="Arial"/>
          <w:i/>
          <w:noProof/>
          <w:sz w:val="22"/>
          <w:szCs w:val="22"/>
        </w:rPr>
        <w:t>snph</w:t>
      </w:r>
      <w:r w:rsidR="00E85D4C" w:rsidRPr="00203DA5">
        <w:rPr>
          <w:rFonts w:ascii="Arial" w:hAnsi="Arial" w:cs="Arial"/>
          <w:i/>
          <w:sz w:val="22"/>
          <w:szCs w:val="22"/>
          <w:vertAlign w:val="superscript"/>
        </w:rPr>
        <w:t>-/-</w:t>
      </w:r>
      <w:r w:rsidR="00E85D4C" w:rsidRPr="00203DA5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E85D4C" w:rsidRPr="00203DA5">
        <w:rPr>
          <w:rFonts w:ascii="Arial" w:hAnsi="Arial" w:cs="Arial"/>
          <w:sz w:val="22"/>
          <w:szCs w:val="22"/>
        </w:rPr>
        <w:t>mice</w:t>
      </w:r>
      <w:r w:rsidR="00FE2F0C" w:rsidRPr="00203DA5">
        <w:rPr>
          <w:rFonts w:ascii="Arial" w:hAnsi="Arial" w:cs="Arial"/>
          <w:sz w:val="22"/>
          <w:szCs w:val="22"/>
        </w:rPr>
        <w:t xml:space="preserve"> subjected to SCI</w:t>
      </w:r>
      <w:r w:rsidR="00E85D4C" w:rsidRPr="00203DA5">
        <w:rPr>
          <w:rFonts w:ascii="Arial" w:hAnsi="Arial" w:cs="Arial"/>
          <w:sz w:val="22"/>
          <w:szCs w:val="22"/>
        </w:rPr>
        <w:t xml:space="preserve"> display enhanced </w:t>
      </w:r>
      <w:r w:rsidR="000F3AE0" w:rsidRPr="00203DA5">
        <w:rPr>
          <w:rFonts w:ascii="Arial" w:hAnsi="Arial" w:cs="Arial"/>
          <w:sz w:val="22"/>
          <w:szCs w:val="22"/>
        </w:rPr>
        <w:t>regeneration</w:t>
      </w:r>
      <w:r w:rsidR="000F3AE0" w:rsidRPr="00427D2F">
        <w:rPr>
          <w:rFonts w:ascii="Arial" w:hAnsi="Arial" w:cs="Arial"/>
          <w:color w:val="000000"/>
          <w:sz w:val="22"/>
          <w:szCs w:val="22"/>
        </w:rPr>
        <w:t xml:space="preserve"> </w:t>
      </w:r>
      <w:r w:rsidR="000F3AE0">
        <w:rPr>
          <w:rFonts w:ascii="Arial" w:hAnsi="Arial" w:cs="Arial"/>
          <w:color w:val="000000"/>
          <w:sz w:val="22"/>
          <w:szCs w:val="22"/>
        </w:rPr>
        <w:t xml:space="preserve">of </w:t>
      </w:r>
      <w:r w:rsidR="000F3AE0" w:rsidRPr="00427D2F">
        <w:rPr>
          <w:rFonts w:ascii="Arial" w:hAnsi="Arial" w:cs="Arial"/>
          <w:color w:val="000000"/>
          <w:sz w:val="22"/>
          <w:szCs w:val="22"/>
        </w:rPr>
        <w:t>cortico</w:t>
      </w:r>
      <w:r w:rsidR="000F3AE0">
        <w:rPr>
          <w:rFonts w:ascii="Arial" w:hAnsi="Arial" w:cs="Arial"/>
          <w:color w:val="000000"/>
          <w:sz w:val="22"/>
          <w:szCs w:val="22"/>
        </w:rPr>
        <w:t>-</w:t>
      </w:r>
      <w:r w:rsidR="000F3AE0" w:rsidRPr="00427D2F">
        <w:rPr>
          <w:rFonts w:ascii="Arial" w:hAnsi="Arial" w:cs="Arial"/>
          <w:color w:val="000000"/>
          <w:sz w:val="22"/>
          <w:szCs w:val="22"/>
        </w:rPr>
        <w:t xml:space="preserve">spinal tract (CST) </w:t>
      </w:r>
      <w:r w:rsidR="000F3AE0" w:rsidRPr="0038564B">
        <w:rPr>
          <w:rFonts w:ascii="Arial" w:hAnsi="Arial" w:cs="Arial"/>
          <w:sz w:val="22"/>
          <w:szCs w:val="22"/>
        </w:rPr>
        <w:t>axons</w:t>
      </w:r>
      <w:r w:rsidR="000F3AE0" w:rsidRPr="00203DA5">
        <w:rPr>
          <w:rFonts w:ascii="Arial" w:hAnsi="Arial" w:cs="Arial"/>
          <w:sz w:val="22"/>
          <w:szCs w:val="22"/>
        </w:rPr>
        <w:t xml:space="preserve"> </w:t>
      </w:r>
      <w:r w:rsidR="00E85D4C" w:rsidRPr="00203DA5">
        <w:rPr>
          <w:rFonts w:ascii="Arial" w:hAnsi="Arial" w:cs="Arial"/>
          <w:sz w:val="22"/>
          <w:szCs w:val="22"/>
        </w:rPr>
        <w:t>passing through the lesion</w:t>
      </w:r>
      <w:r w:rsidR="00E85D4C" w:rsidRPr="00203DA5">
        <w:rPr>
          <w:rFonts w:ascii="Arial" w:hAnsi="Arial" w:cs="Arial"/>
          <w:color w:val="000000"/>
          <w:sz w:val="22"/>
          <w:szCs w:val="22"/>
        </w:rPr>
        <w:t xml:space="preserve"> </w:t>
      </w:r>
      <w:r w:rsidR="0080377D" w:rsidRPr="00203DA5">
        <w:rPr>
          <w:rFonts w:ascii="Arial" w:hAnsi="Arial" w:cs="Arial"/>
          <w:color w:val="000000"/>
          <w:sz w:val="22"/>
          <w:szCs w:val="22"/>
        </w:rPr>
        <w:t xml:space="preserve">and </w:t>
      </w:r>
      <w:r w:rsidR="00E85D4C" w:rsidRPr="00203DA5">
        <w:rPr>
          <w:rFonts w:ascii="Arial" w:hAnsi="Arial" w:cs="Arial"/>
          <w:color w:val="000000"/>
          <w:sz w:val="22"/>
          <w:szCs w:val="22"/>
        </w:rPr>
        <w:t>accelerated delivery of healthy mitochondria into the regenerating CST axons</w:t>
      </w:r>
      <w:r w:rsidR="00E85D4C" w:rsidRPr="00203DA5">
        <w:rPr>
          <w:rFonts w:ascii="Arial" w:hAnsi="Arial" w:cs="Arial"/>
          <w:sz w:val="22"/>
          <w:szCs w:val="22"/>
        </w:rPr>
        <w:t xml:space="preserve">. </w:t>
      </w:r>
      <w:r w:rsidR="009D61CA" w:rsidRPr="00203DA5">
        <w:rPr>
          <w:rFonts w:ascii="Arial" w:hAnsi="Arial" w:cs="Arial"/>
          <w:i/>
          <w:iCs/>
          <w:sz w:val="22"/>
          <w:szCs w:val="22"/>
        </w:rPr>
        <w:t>S</w:t>
      </w:r>
      <w:r w:rsidR="00E85D4C" w:rsidRPr="00203DA5">
        <w:rPr>
          <w:rFonts w:ascii="Arial" w:hAnsi="Arial" w:cs="Calibri"/>
          <w:bCs/>
          <w:i/>
          <w:color w:val="000000"/>
          <w:sz w:val="22"/>
          <w:szCs w:val="22"/>
        </w:rPr>
        <w:t>nph</w:t>
      </w:r>
      <w:r w:rsidR="00E85D4C" w:rsidRPr="00203DA5">
        <w:rPr>
          <w:rFonts w:ascii="Arial" w:hAnsi="Arial" w:cs="Calibri"/>
          <w:bCs/>
          <w:i/>
          <w:color w:val="000000"/>
          <w:sz w:val="22"/>
          <w:szCs w:val="22"/>
          <w:vertAlign w:val="superscript"/>
        </w:rPr>
        <w:t>-/-</w:t>
      </w:r>
      <w:r w:rsidR="00E85D4C" w:rsidRPr="00203DA5">
        <w:rPr>
          <w:rFonts w:ascii="Arial" w:hAnsi="Arial" w:cs="Calibri"/>
          <w:bCs/>
          <w:i/>
          <w:color w:val="000000"/>
          <w:sz w:val="22"/>
          <w:szCs w:val="22"/>
        </w:rPr>
        <w:t xml:space="preserve"> </w:t>
      </w:r>
      <w:r w:rsidR="00E85D4C" w:rsidRPr="00203DA5">
        <w:rPr>
          <w:rFonts w:ascii="Arial" w:hAnsi="Arial" w:cs="Arial"/>
          <w:sz w:val="22"/>
          <w:szCs w:val="22"/>
        </w:rPr>
        <w:t>mice</w:t>
      </w:r>
      <w:r w:rsidR="00D472CC" w:rsidRPr="00203DA5">
        <w:rPr>
          <w:rFonts w:ascii="Arial" w:hAnsi="Arial" w:cs="Arial"/>
          <w:sz w:val="22"/>
          <w:szCs w:val="22"/>
        </w:rPr>
        <w:t xml:space="preserve"> </w:t>
      </w:r>
      <w:r w:rsidR="00E85D4C" w:rsidRPr="00203DA5">
        <w:rPr>
          <w:rFonts w:ascii="Arial" w:hAnsi="Arial" w:cs="Arial"/>
          <w:sz w:val="22"/>
          <w:szCs w:val="22"/>
        </w:rPr>
        <w:t>display</w:t>
      </w:r>
      <w:r w:rsidR="00D472CC" w:rsidRPr="00203DA5">
        <w:rPr>
          <w:rFonts w:ascii="Arial" w:hAnsi="Arial" w:cs="Arial"/>
          <w:sz w:val="22"/>
          <w:szCs w:val="22"/>
        </w:rPr>
        <w:t>ed</w:t>
      </w:r>
      <w:r w:rsidR="00E85D4C" w:rsidRPr="00203DA5">
        <w:rPr>
          <w:rFonts w:ascii="Arial" w:hAnsi="Arial" w:cs="Arial"/>
          <w:sz w:val="22"/>
          <w:szCs w:val="22"/>
        </w:rPr>
        <w:t xml:space="preserve"> </w:t>
      </w:r>
      <w:r w:rsidR="00E85D4C" w:rsidRPr="00203DA5">
        <w:rPr>
          <w:rFonts w:ascii="Arial" w:hAnsi="Arial" w:cs="Arial"/>
          <w:color w:val="000000"/>
          <w:sz w:val="22"/>
          <w:szCs w:val="22"/>
        </w:rPr>
        <w:t>forelimb</w:t>
      </w:r>
      <w:r w:rsidR="00E85D4C" w:rsidRPr="00203DA5">
        <w:rPr>
          <w:rFonts w:ascii="Arial" w:hAnsi="Arial" w:cs="Arial"/>
          <w:bCs/>
          <w:color w:val="000000"/>
          <w:sz w:val="22"/>
          <w:szCs w:val="22"/>
        </w:rPr>
        <w:t xml:space="preserve"> dexterous improvement </w:t>
      </w:r>
      <w:r w:rsidR="00E85D4C" w:rsidRPr="00203DA5">
        <w:rPr>
          <w:rFonts w:ascii="Arial" w:hAnsi="Arial" w:cs="Calibri"/>
          <w:bCs/>
          <w:iCs/>
          <w:color w:val="000000"/>
          <w:sz w:val="22"/>
          <w:szCs w:val="22"/>
        </w:rPr>
        <w:t>after C5 SCI.</w:t>
      </w:r>
      <w:r w:rsidR="00E85D4C" w:rsidRPr="00203DA5">
        <w:rPr>
          <w:rFonts w:ascii="Arial" w:hAnsi="Arial" w:cs="Arial"/>
          <w:color w:val="000000"/>
          <w:sz w:val="22"/>
          <w:szCs w:val="22"/>
        </w:rPr>
        <w:t xml:space="preserve"> </w:t>
      </w:r>
      <w:r w:rsidR="00E85D4C" w:rsidRPr="00203DA5">
        <w:rPr>
          <w:rFonts w:ascii="Arial" w:hAnsi="Arial" w:cs="Arial"/>
          <w:sz w:val="22"/>
          <w:szCs w:val="22"/>
        </w:rPr>
        <w:t xml:space="preserve">Thus, repairing energy supply </w:t>
      </w:r>
      <w:r w:rsidR="00E85D4C" w:rsidRPr="00203DA5">
        <w:rPr>
          <w:rFonts w:ascii="Arial" w:hAnsi="Arial" w:cs="Arial"/>
          <w:color w:val="000000"/>
          <w:sz w:val="22"/>
          <w:szCs w:val="22"/>
        </w:rPr>
        <w:t>is a promising strategy to promote axonal regeneration and functional re</w:t>
      </w:r>
      <w:r w:rsidR="009D61CA" w:rsidRPr="00203DA5">
        <w:rPr>
          <w:rFonts w:ascii="Arial" w:hAnsi="Arial" w:cs="Arial"/>
          <w:color w:val="000000"/>
          <w:sz w:val="22"/>
          <w:szCs w:val="22"/>
        </w:rPr>
        <w:t xml:space="preserve">covery </w:t>
      </w:r>
      <w:r w:rsidR="00E85D4C" w:rsidRPr="00203DA5">
        <w:rPr>
          <w:rFonts w:ascii="Arial" w:hAnsi="Arial" w:cs="Arial"/>
          <w:color w:val="000000"/>
          <w:sz w:val="22"/>
          <w:szCs w:val="22"/>
        </w:rPr>
        <w:t xml:space="preserve">after CNS </w:t>
      </w:r>
      <w:r w:rsidR="00E85D4C" w:rsidRPr="00203DA5">
        <w:rPr>
          <w:rFonts w:ascii="Arial" w:hAnsi="Arial" w:cs="Arial"/>
          <w:noProof/>
          <w:color w:val="000000"/>
          <w:sz w:val="22"/>
          <w:szCs w:val="22"/>
        </w:rPr>
        <w:t>injuries</w:t>
      </w:r>
      <w:r w:rsidR="00E85D4C" w:rsidRPr="00203DA5">
        <w:rPr>
          <w:rFonts w:ascii="Arial" w:hAnsi="Arial" w:cs="Arial"/>
          <w:color w:val="000000"/>
          <w:sz w:val="22"/>
          <w:szCs w:val="22"/>
        </w:rPr>
        <w:t>.</w:t>
      </w:r>
      <w:r w:rsidR="00E85D4C" w:rsidRPr="00203DA5">
        <w:rPr>
          <w:rFonts w:ascii="Arial" w:hAnsi="Arial" w:cs="Arial"/>
          <w:sz w:val="22"/>
          <w:szCs w:val="22"/>
        </w:rPr>
        <w:t xml:space="preserve"> </w:t>
      </w:r>
      <w:r w:rsidR="00D02B97" w:rsidRPr="00203DA5">
        <w:rPr>
          <w:rFonts w:ascii="Arial" w:hAnsi="Arial" w:cs="Arial"/>
          <w:bCs/>
          <w:color w:val="000000"/>
          <w:sz w:val="22"/>
          <w:szCs w:val="22"/>
        </w:rPr>
        <w:t xml:space="preserve">We </w:t>
      </w:r>
      <w:r w:rsidR="009D3796">
        <w:rPr>
          <w:rFonts w:ascii="Arial" w:hAnsi="Arial" w:cs="Arial"/>
          <w:bCs/>
          <w:color w:val="000000"/>
          <w:sz w:val="22"/>
          <w:szCs w:val="22"/>
        </w:rPr>
        <w:t xml:space="preserve">further </w:t>
      </w:r>
      <w:r w:rsidR="00D02B97" w:rsidRPr="00203DA5">
        <w:rPr>
          <w:rFonts w:ascii="Arial" w:hAnsi="Arial" w:cs="Arial"/>
          <w:bCs/>
          <w:color w:val="000000"/>
          <w:sz w:val="22"/>
          <w:szCs w:val="22"/>
        </w:rPr>
        <w:t>elucidate</w:t>
      </w:r>
      <w:r w:rsidR="002B5C82" w:rsidRPr="00203DA5">
        <w:rPr>
          <w:rFonts w:ascii="Arial" w:hAnsi="Arial" w:cs="Arial"/>
          <w:bCs/>
          <w:color w:val="000000"/>
          <w:sz w:val="22"/>
          <w:szCs w:val="22"/>
        </w:rPr>
        <w:t>d</w:t>
      </w:r>
      <w:r w:rsidR="00D02B97" w:rsidRPr="00203DA5">
        <w:rPr>
          <w:rFonts w:ascii="Arial" w:hAnsi="Arial" w:cs="Arial"/>
          <w:bCs/>
          <w:color w:val="000000"/>
          <w:sz w:val="22"/>
          <w:szCs w:val="22"/>
        </w:rPr>
        <w:t xml:space="preserve"> an intrinsic energetic repair </w:t>
      </w:r>
      <w:r w:rsidR="00D472CC" w:rsidRPr="00203DA5">
        <w:rPr>
          <w:rFonts w:ascii="Arial" w:hAnsi="Arial" w:cs="Arial"/>
          <w:bCs/>
          <w:color w:val="000000"/>
          <w:sz w:val="22"/>
          <w:szCs w:val="22"/>
        </w:rPr>
        <w:t xml:space="preserve">pathway </w:t>
      </w:r>
      <w:r w:rsidR="00D02B97" w:rsidRPr="00203DA5">
        <w:rPr>
          <w:rFonts w:ascii="Arial" w:hAnsi="Arial" w:cs="Arial"/>
          <w:bCs/>
          <w:color w:val="000000"/>
          <w:sz w:val="22"/>
          <w:szCs w:val="22"/>
        </w:rPr>
        <w:t xml:space="preserve">that boosts axonal energy supply by </w:t>
      </w:r>
      <w:r w:rsidR="00D02B97" w:rsidRPr="00203DA5">
        <w:rPr>
          <w:rFonts w:ascii="Arial" w:hAnsi="Arial"/>
          <w:bCs/>
          <w:color w:val="000000"/>
          <w:sz w:val="22"/>
          <w:szCs w:val="22"/>
        </w:rPr>
        <w:t xml:space="preserve">reprogramming mitochondrial anchoring </w:t>
      </w:r>
      <w:r w:rsidR="00D02B97" w:rsidRPr="00203DA5">
        <w:rPr>
          <w:rFonts w:ascii="Arial" w:hAnsi="Arial" w:cs="Arial"/>
          <w:bCs/>
          <w:color w:val="000000"/>
          <w:sz w:val="22"/>
          <w:szCs w:val="22"/>
        </w:rPr>
        <w:t>in response to injury</w:t>
      </w:r>
      <w:r w:rsidR="00D965BA">
        <w:rPr>
          <w:rFonts w:ascii="Arial" w:hAnsi="Arial" w:cs="Arial"/>
          <w:bCs/>
          <w:color w:val="000000"/>
          <w:sz w:val="22"/>
          <w:szCs w:val="22"/>
        </w:rPr>
        <w:t>-</w:t>
      </w:r>
      <w:r w:rsidR="00D965BA" w:rsidRPr="00203DA5">
        <w:rPr>
          <w:rFonts w:ascii="Arial" w:hAnsi="Arial" w:cs="Arial"/>
          <w:bCs/>
          <w:color w:val="000000"/>
          <w:sz w:val="22"/>
          <w:szCs w:val="22"/>
        </w:rPr>
        <w:t xml:space="preserve">ischemia </w:t>
      </w:r>
      <w:r w:rsidR="00D02B97" w:rsidRPr="00203DA5">
        <w:rPr>
          <w:rFonts w:ascii="Arial" w:hAnsi="Arial" w:cs="Arial"/>
          <w:bCs/>
          <w:color w:val="000000"/>
          <w:sz w:val="22"/>
          <w:szCs w:val="22"/>
        </w:rPr>
        <w:t>in mature neurons. PAK5 is a brain mitochondria</w:t>
      </w:r>
      <w:r w:rsidR="00D965BA">
        <w:rPr>
          <w:rFonts w:ascii="Arial" w:hAnsi="Arial" w:cs="Arial"/>
          <w:bCs/>
          <w:color w:val="000000"/>
          <w:sz w:val="22"/>
          <w:szCs w:val="22"/>
        </w:rPr>
        <w:t>-targeted</w:t>
      </w:r>
      <w:r w:rsidR="00D02B97" w:rsidRPr="00203DA5">
        <w:rPr>
          <w:rFonts w:ascii="Arial" w:hAnsi="Arial" w:cs="Arial"/>
          <w:bCs/>
          <w:color w:val="000000"/>
          <w:sz w:val="22"/>
          <w:szCs w:val="22"/>
        </w:rPr>
        <w:t xml:space="preserve"> kinase with declined expression in </w:t>
      </w:r>
      <w:r w:rsidR="00BD74C1" w:rsidRPr="00203DA5">
        <w:rPr>
          <w:rFonts w:ascii="Arial" w:hAnsi="Arial" w:cs="Arial"/>
          <w:bCs/>
          <w:color w:val="000000"/>
          <w:sz w:val="22"/>
          <w:szCs w:val="22"/>
        </w:rPr>
        <w:t xml:space="preserve">mature </w:t>
      </w:r>
      <w:r w:rsidR="00D02B97" w:rsidRPr="00203DA5">
        <w:rPr>
          <w:rFonts w:ascii="Arial" w:hAnsi="Arial" w:cs="Arial"/>
          <w:bCs/>
          <w:color w:val="000000"/>
          <w:sz w:val="22"/>
          <w:szCs w:val="22"/>
        </w:rPr>
        <w:t>axons, where PAK5 synthesis</w:t>
      </w:r>
      <w:r w:rsidR="000F3AE0">
        <w:rPr>
          <w:rFonts w:ascii="Arial" w:hAnsi="Arial" w:cs="Arial"/>
          <w:bCs/>
          <w:color w:val="000000"/>
          <w:sz w:val="22"/>
          <w:szCs w:val="22"/>
        </w:rPr>
        <w:t xml:space="preserve"> and </w:t>
      </w:r>
      <w:r w:rsidR="00D02B97" w:rsidRPr="00203DA5">
        <w:rPr>
          <w:rFonts w:ascii="Arial" w:hAnsi="Arial" w:cs="Arial"/>
          <w:bCs/>
          <w:color w:val="000000"/>
          <w:sz w:val="22"/>
          <w:szCs w:val="22"/>
        </w:rPr>
        <w:t xml:space="preserve">signaling is spatiotemporally activated in response to </w:t>
      </w:r>
      <w:r w:rsidR="00D965BA" w:rsidRPr="00203DA5">
        <w:rPr>
          <w:rFonts w:ascii="Arial" w:hAnsi="Arial" w:cs="Arial"/>
          <w:bCs/>
          <w:color w:val="000000"/>
          <w:sz w:val="22"/>
          <w:szCs w:val="22"/>
        </w:rPr>
        <w:t>injury</w:t>
      </w:r>
      <w:r w:rsidR="00D965BA">
        <w:rPr>
          <w:rFonts w:ascii="Arial" w:hAnsi="Arial" w:cs="Arial"/>
          <w:bCs/>
          <w:color w:val="000000"/>
          <w:sz w:val="22"/>
          <w:szCs w:val="22"/>
        </w:rPr>
        <w:t>-</w:t>
      </w:r>
      <w:r w:rsidR="00D02B97" w:rsidRPr="00203DA5">
        <w:rPr>
          <w:rFonts w:ascii="Arial" w:hAnsi="Arial" w:cs="Arial"/>
          <w:bCs/>
          <w:color w:val="000000"/>
          <w:sz w:val="22"/>
          <w:szCs w:val="22"/>
        </w:rPr>
        <w:t>ischemi</w:t>
      </w:r>
      <w:r w:rsidR="00BD74C1" w:rsidRPr="00203DA5">
        <w:rPr>
          <w:rFonts w:ascii="Arial" w:hAnsi="Arial" w:cs="Arial"/>
          <w:bCs/>
          <w:color w:val="000000"/>
          <w:sz w:val="22"/>
          <w:szCs w:val="22"/>
        </w:rPr>
        <w:t>a</w:t>
      </w:r>
      <w:r w:rsidR="00D02B97" w:rsidRPr="00203DA5">
        <w:rPr>
          <w:rFonts w:ascii="Arial" w:hAnsi="Arial" w:cs="Arial"/>
          <w:bCs/>
          <w:color w:val="000000"/>
          <w:sz w:val="22"/>
          <w:szCs w:val="22"/>
        </w:rPr>
        <w:t xml:space="preserve">. PAK5 signaling remobilizes and replaces damaged mitochondria via </w:t>
      </w:r>
      <w:r w:rsidR="00E661C6" w:rsidRPr="00203DA5">
        <w:rPr>
          <w:rFonts w:ascii="Arial" w:hAnsi="Arial" w:cs="Arial"/>
          <w:bCs/>
          <w:color w:val="000000"/>
          <w:sz w:val="22"/>
          <w:szCs w:val="22"/>
        </w:rPr>
        <w:t xml:space="preserve">a </w:t>
      </w:r>
      <w:r w:rsidR="00D02B97" w:rsidRPr="00203DA5">
        <w:rPr>
          <w:rFonts w:ascii="Arial" w:hAnsi="Arial" w:cs="Arial"/>
          <w:bCs/>
          <w:color w:val="000000"/>
          <w:sz w:val="22"/>
          <w:szCs w:val="22"/>
        </w:rPr>
        <w:t xml:space="preserve">phosphorylation switch that turns off the </w:t>
      </w:r>
      <w:r w:rsidR="00633864" w:rsidRPr="00203DA5">
        <w:rPr>
          <w:rFonts w:ascii="Arial" w:hAnsi="Arial" w:cs="Arial"/>
          <w:bCs/>
          <w:color w:val="000000"/>
          <w:sz w:val="22"/>
          <w:szCs w:val="22"/>
        </w:rPr>
        <w:t xml:space="preserve">SNPH </w:t>
      </w:r>
      <w:r w:rsidR="00D02B97" w:rsidRPr="00203DA5">
        <w:rPr>
          <w:rFonts w:ascii="Arial" w:hAnsi="Arial" w:cs="Arial"/>
          <w:bCs/>
          <w:color w:val="000000"/>
          <w:sz w:val="22"/>
          <w:szCs w:val="22"/>
        </w:rPr>
        <w:t xml:space="preserve">anchor. Thus, </w:t>
      </w:r>
      <w:r w:rsidR="00D02B97" w:rsidRPr="00203DA5">
        <w:rPr>
          <w:rFonts w:ascii="Arial" w:hAnsi="Arial" w:cs="Arial"/>
          <w:color w:val="000000"/>
          <w:sz w:val="22"/>
          <w:szCs w:val="22"/>
        </w:rPr>
        <w:t xml:space="preserve">reprogramming </w:t>
      </w:r>
      <w:r w:rsidR="0027553B">
        <w:rPr>
          <w:rFonts w:ascii="Arial" w:hAnsi="Arial" w:cs="Arial"/>
          <w:color w:val="000000"/>
          <w:sz w:val="22"/>
          <w:szCs w:val="22"/>
        </w:rPr>
        <w:t xml:space="preserve">for </w:t>
      </w:r>
      <w:r w:rsidR="00D02B97" w:rsidRPr="00203DA5">
        <w:rPr>
          <w:rFonts w:ascii="Arial" w:hAnsi="Arial" w:cs="Arial"/>
          <w:color w:val="000000"/>
          <w:sz w:val="22"/>
          <w:szCs w:val="22"/>
        </w:rPr>
        <w:t xml:space="preserve">enhanced PAK </w:t>
      </w:r>
      <w:r w:rsidR="00BD74C1" w:rsidRPr="00203DA5">
        <w:rPr>
          <w:rFonts w:ascii="Arial" w:hAnsi="Arial" w:cs="Arial"/>
          <w:color w:val="000000"/>
          <w:sz w:val="22"/>
          <w:szCs w:val="22"/>
        </w:rPr>
        <w:t xml:space="preserve">signaling </w:t>
      </w:r>
      <w:r w:rsidR="00D02B97" w:rsidRPr="00203DA5">
        <w:rPr>
          <w:rFonts w:ascii="Arial" w:hAnsi="Arial" w:cs="Arial"/>
          <w:color w:val="000000"/>
          <w:sz w:val="22"/>
          <w:szCs w:val="22"/>
        </w:rPr>
        <w:t xml:space="preserve">can reverse energy </w:t>
      </w:r>
      <w:r w:rsidR="001C22C3" w:rsidRPr="00203DA5">
        <w:rPr>
          <w:rFonts w:ascii="Arial" w:hAnsi="Arial" w:cs="Arial"/>
          <w:color w:val="000000"/>
          <w:sz w:val="22"/>
          <w:szCs w:val="22"/>
        </w:rPr>
        <w:t>cris</w:t>
      </w:r>
      <w:r w:rsidR="001C22C3">
        <w:rPr>
          <w:rFonts w:ascii="Arial" w:hAnsi="Arial" w:cs="Arial"/>
          <w:color w:val="000000"/>
          <w:sz w:val="22"/>
          <w:szCs w:val="22"/>
        </w:rPr>
        <w:t>i</w:t>
      </w:r>
      <w:r w:rsidR="001C22C3" w:rsidRPr="00203DA5">
        <w:rPr>
          <w:rFonts w:ascii="Arial" w:hAnsi="Arial" w:cs="Arial"/>
          <w:color w:val="000000"/>
          <w:sz w:val="22"/>
          <w:szCs w:val="22"/>
        </w:rPr>
        <w:t>s</w:t>
      </w:r>
      <w:r w:rsidR="001C22C3">
        <w:rPr>
          <w:rFonts w:ascii="Arial" w:hAnsi="Arial" w:cs="Arial"/>
          <w:color w:val="000000"/>
          <w:sz w:val="22"/>
          <w:szCs w:val="22"/>
        </w:rPr>
        <w:t xml:space="preserve"> </w:t>
      </w:r>
      <w:r w:rsidR="000F3AE0">
        <w:rPr>
          <w:rFonts w:ascii="Arial" w:hAnsi="Arial" w:cs="Arial"/>
          <w:color w:val="000000"/>
          <w:sz w:val="22"/>
          <w:szCs w:val="22"/>
        </w:rPr>
        <w:t>and</w:t>
      </w:r>
      <w:r w:rsidR="00D02B97" w:rsidRPr="00203DA5">
        <w:rPr>
          <w:rFonts w:ascii="Arial" w:hAnsi="Arial" w:cs="Arial"/>
          <w:color w:val="000000"/>
          <w:sz w:val="22"/>
          <w:szCs w:val="22"/>
        </w:rPr>
        <w:t xml:space="preserve"> facilitate CNS regeneration. </w:t>
      </w:r>
      <w:r w:rsidR="000F3AE0" w:rsidRPr="00802167">
        <w:rPr>
          <w:rFonts w:ascii="Arial" w:hAnsi="Arial" w:cs="Arial"/>
          <w:color w:val="000000"/>
          <w:sz w:val="22"/>
          <w:szCs w:val="22"/>
        </w:rPr>
        <w:t xml:space="preserve">Our recent study </w:t>
      </w:r>
      <w:r w:rsidR="00BF4B33">
        <w:rPr>
          <w:rFonts w:ascii="Arial" w:hAnsi="Arial" w:cs="Arial"/>
          <w:color w:val="000000"/>
          <w:sz w:val="22"/>
          <w:szCs w:val="22"/>
        </w:rPr>
        <w:t xml:space="preserve">also </w:t>
      </w:r>
      <w:r w:rsidR="000F3AE0" w:rsidRPr="00802167">
        <w:rPr>
          <w:rFonts w:ascii="Arial" w:hAnsi="Arial" w:cs="Arial"/>
          <w:bCs/>
          <w:color w:val="000000"/>
          <w:sz w:val="22"/>
          <w:szCs w:val="22"/>
        </w:rPr>
        <w:t>reveal</w:t>
      </w:r>
      <w:r w:rsidR="000F3AE0">
        <w:rPr>
          <w:rFonts w:ascii="Arial" w:hAnsi="Arial" w:cs="Arial"/>
          <w:bCs/>
          <w:color w:val="000000"/>
          <w:sz w:val="22"/>
          <w:szCs w:val="22"/>
        </w:rPr>
        <w:t>ed</w:t>
      </w:r>
      <w:r w:rsidR="000F3AE0" w:rsidRPr="00802167">
        <w:rPr>
          <w:rFonts w:ascii="Arial" w:hAnsi="Arial" w:cs="Arial"/>
          <w:bCs/>
          <w:color w:val="000000"/>
          <w:sz w:val="22"/>
          <w:szCs w:val="22"/>
        </w:rPr>
        <w:t xml:space="preserve"> a </w:t>
      </w:r>
      <w:r w:rsidR="000F3AE0">
        <w:rPr>
          <w:rFonts w:ascii="Arial" w:hAnsi="Arial" w:cs="Arial"/>
          <w:bCs/>
          <w:color w:val="000000"/>
          <w:sz w:val="22"/>
          <w:szCs w:val="22"/>
        </w:rPr>
        <w:t xml:space="preserve">new </w:t>
      </w:r>
      <w:r w:rsidR="000F3AE0" w:rsidRPr="00802167">
        <w:rPr>
          <w:rFonts w:ascii="Arial" w:hAnsi="Arial" w:cs="Arial"/>
          <w:color w:val="000000"/>
          <w:sz w:val="22"/>
          <w:szCs w:val="22"/>
        </w:rPr>
        <w:t>transcellular</w:t>
      </w:r>
      <w:r w:rsidR="000F3AE0" w:rsidRPr="00802167" w:rsidDel="005319A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0F3AE0" w:rsidRPr="00802167">
        <w:rPr>
          <w:rFonts w:ascii="Arial" w:hAnsi="Arial" w:cs="Arial"/>
          <w:bCs/>
          <w:color w:val="000000"/>
          <w:sz w:val="22"/>
          <w:szCs w:val="22"/>
        </w:rPr>
        <w:t xml:space="preserve">signaling pathway through which </w:t>
      </w:r>
      <w:r w:rsidR="00BF4B33" w:rsidRPr="00BF4B33">
        <w:rPr>
          <w:rFonts w:ascii="Arial" w:hAnsi="Arial" w:cs="Arial"/>
          <w:bCs/>
          <w:color w:val="000000"/>
          <w:sz w:val="22"/>
          <w:szCs w:val="22"/>
        </w:rPr>
        <w:t xml:space="preserve">oligodendrocyte </w:t>
      </w:r>
      <w:r w:rsidR="00BF4B33" w:rsidRPr="00BF4B33">
        <w:rPr>
          <w:rFonts w:ascii="Arial" w:eastAsia="Arial Unicode MS" w:hAnsi="Arial" w:cs="Arial"/>
          <w:bCs/>
          <w:color w:val="000000"/>
          <w:sz w:val="22"/>
          <w:szCs w:val="22"/>
        </w:rPr>
        <w:t>(OL)</w:t>
      </w:r>
      <w:r w:rsidR="000F3AE0" w:rsidRPr="00802167">
        <w:rPr>
          <w:rFonts w:ascii="Arial" w:hAnsi="Arial" w:cs="Arial"/>
          <w:bCs/>
          <w:color w:val="000000"/>
          <w:sz w:val="22"/>
          <w:szCs w:val="22"/>
        </w:rPr>
        <w:t xml:space="preserve">-derived </w:t>
      </w:r>
      <w:r w:rsidR="000F3AE0" w:rsidRPr="00802167">
        <w:rPr>
          <w:rFonts w:ascii="Arial" w:eastAsia="Arial Unicode MS" w:hAnsi="Arial" w:cs="Arial"/>
          <w:color w:val="000000"/>
          <w:sz w:val="22"/>
          <w:szCs w:val="22"/>
        </w:rPr>
        <w:t xml:space="preserve">NAD-dependent </w:t>
      </w:r>
      <w:r w:rsidR="000F3AE0" w:rsidRPr="00802167">
        <w:rPr>
          <w:rFonts w:ascii="Arial" w:hAnsi="Arial" w:cs="Arial"/>
          <w:bCs/>
          <w:color w:val="000000"/>
          <w:sz w:val="22"/>
          <w:szCs w:val="22"/>
        </w:rPr>
        <w:t xml:space="preserve">SIRT2 boosts axonal energy metabolism by deacetylation of mitochondrial proteins </w:t>
      </w:r>
      <w:r w:rsidR="000F3AE0" w:rsidRPr="00802167">
        <w:rPr>
          <w:rFonts w:ascii="Arial" w:hAnsi="Arial" w:cs="Arial"/>
          <w:color w:val="000000"/>
          <w:sz w:val="22"/>
          <w:szCs w:val="22"/>
        </w:rPr>
        <w:t>ANT1/ANT2</w:t>
      </w:r>
      <w:r w:rsidR="000F3AE0" w:rsidRPr="00802167">
        <w:rPr>
          <w:rFonts w:ascii="Arial" w:hAnsi="Arial" w:cs="Arial"/>
          <w:bCs/>
          <w:color w:val="000000"/>
          <w:sz w:val="22"/>
          <w:szCs w:val="22"/>
        </w:rPr>
        <w:t xml:space="preserve">. </w:t>
      </w:r>
      <w:r w:rsidR="000F3AE0" w:rsidRPr="00802167">
        <w:rPr>
          <w:rFonts w:ascii="Arial" w:eastAsia="Arial Unicode MS" w:hAnsi="Arial" w:cs="Arial"/>
          <w:color w:val="000000"/>
          <w:sz w:val="22"/>
          <w:szCs w:val="22"/>
        </w:rPr>
        <w:t xml:space="preserve">SIRT2 </w:t>
      </w:r>
      <w:r w:rsidR="000F3AE0" w:rsidRPr="00802167">
        <w:rPr>
          <w:rFonts w:ascii="Arial" w:hAnsi="Arial" w:cs="Arial"/>
          <w:bCs/>
          <w:color w:val="000000"/>
          <w:sz w:val="22"/>
          <w:szCs w:val="22"/>
        </w:rPr>
        <w:t xml:space="preserve">is </w:t>
      </w:r>
      <w:r w:rsidR="000F3AE0" w:rsidRPr="00F86C30">
        <w:rPr>
          <w:rFonts w:ascii="Arial" w:hAnsi="Arial" w:cs="Arial"/>
          <w:color w:val="000000"/>
          <w:sz w:val="22"/>
          <w:szCs w:val="22"/>
        </w:rPr>
        <w:t>undetectable in neurons</w:t>
      </w:r>
      <w:r w:rsidR="000F3AE0" w:rsidRPr="00F86C3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0F3AE0" w:rsidRPr="00802167">
        <w:rPr>
          <w:rFonts w:ascii="Arial" w:hAnsi="Arial" w:cs="Arial"/>
          <w:bCs/>
          <w:color w:val="000000"/>
          <w:sz w:val="22"/>
          <w:szCs w:val="22"/>
        </w:rPr>
        <w:t xml:space="preserve">but highly </w:t>
      </w:r>
      <w:r w:rsidR="000F3AE0">
        <w:rPr>
          <w:rFonts w:ascii="Arial" w:hAnsi="Arial" w:cs="Arial"/>
          <w:bCs/>
          <w:color w:val="000000"/>
          <w:sz w:val="22"/>
          <w:szCs w:val="22"/>
        </w:rPr>
        <w:t xml:space="preserve">enriched </w:t>
      </w:r>
      <w:r w:rsidR="000F3AE0" w:rsidRPr="00802167">
        <w:rPr>
          <w:rFonts w:ascii="Arial" w:hAnsi="Arial" w:cs="Arial"/>
          <w:bCs/>
          <w:color w:val="000000"/>
          <w:sz w:val="22"/>
          <w:szCs w:val="22"/>
        </w:rPr>
        <w:t xml:space="preserve">in mature OLs and released within exosomes. </w:t>
      </w:r>
      <w:r w:rsidR="000F3AE0" w:rsidRPr="00802167">
        <w:rPr>
          <w:rFonts w:ascii="Arial" w:hAnsi="Arial" w:cs="Arial"/>
          <w:color w:val="000000"/>
          <w:sz w:val="22"/>
          <w:szCs w:val="22"/>
        </w:rPr>
        <w:t>OL-to-axon delivery of SIRT2</w:t>
      </w:r>
      <w:r w:rsidR="000F3AE0" w:rsidRPr="0080216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0F3AE0" w:rsidRPr="00802167">
        <w:rPr>
          <w:rFonts w:ascii="Arial" w:eastAsia="Calibri" w:hAnsi="Arial" w:cs="Arial"/>
          <w:color w:val="000000"/>
          <w:sz w:val="22"/>
          <w:szCs w:val="22"/>
        </w:rPr>
        <w:t>is an efficient mechanism for boosting axonal mitochondrial energetic</w:t>
      </w:r>
      <w:r w:rsidR="00D965BA">
        <w:rPr>
          <w:rFonts w:ascii="Arial" w:eastAsia="Calibri" w:hAnsi="Arial" w:cs="Arial"/>
          <w:color w:val="000000"/>
          <w:sz w:val="22"/>
          <w:szCs w:val="22"/>
        </w:rPr>
        <w:t>s</w:t>
      </w:r>
      <w:r w:rsidR="000F3AE0" w:rsidRPr="00802167"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="000F3AE0" w:rsidRPr="00802167">
        <w:rPr>
          <w:rFonts w:ascii="Arial" w:hAnsi="Arial" w:cs="Arial"/>
          <w:bCs/>
          <w:color w:val="000000"/>
          <w:sz w:val="22"/>
          <w:szCs w:val="22"/>
        </w:rPr>
        <w:t xml:space="preserve">thus providing </w:t>
      </w:r>
      <w:r w:rsidR="000F3AE0" w:rsidRPr="00802167">
        <w:rPr>
          <w:rFonts w:ascii="Arial" w:eastAsia="Arial Unicode MS" w:hAnsi="Arial" w:cs="Arial"/>
          <w:bCs/>
          <w:color w:val="000000"/>
          <w:sz w:val="22"/>
          <w:szCs w:val="22"/>
        </w:rPr>
        <w:t xml:space="preserve">a </w:t>
      </w:r>
      <w:r w:rsidR="000F3AE0" w:rsidRPr="00455ABF">
        <w:rPr>
          <w:rFonts w:ascii="Arial" w:hAnsi="Arial" w:cs="Arial"/>
          <w:sz w:val="22"/>
          <w:szCs w:val="22"/>
        </w:rPr>
        <w:t xml:space="preserve">therapeutic </w:t>
      </w:r>
      <w:r w:rsidR="000F3AE0" w:rsidRPr="00802167">
        <w:rPr>
          <w:rFonts w:ascii="Arial" w:eastAsia="Arial Unicode MS" w:hAnsi="Arial" w:cs="Arial"/>
          <w:bCs/>
          <w:color w:val="000000"/>
          <w:sz w:val="22"/>
          <w:szCs w:val="22"/>
        </w:rPr>
        <w:t xml:space="preserve">target for </w:t>
      </w:r>
      <w:r w:rsidR="000F3AE0" w:rsidRPr="001412AE">
        <w:rPr>
          <w:rFonts w:ascii="Arial" w:hAnsi="Arial" w:cs="Arial"/>
          <w:bCs/>
          <w:sz w:val="22"/>
          <w:szCs w:val="22"/>
        </w:rPr>
        <w:t>restoring axonal energy deficits</w:t>
      </w:r>
      <w:r w:rsidR="000F3AE0" w:rsidRPr="00802167">
        <w:rPr>
          <w:rFonts w:ascii="Arial" w:eastAsia="Arial Unicode MS" w:hAnsi="Arial" w:cs="Arial"/>
          <w:bCs/>
          <w:color w:val="000000"/>
          <w:sz w:val="22"/>
          <w:szCs w:val="22"/>
        </w:rPr>
        <w:t xml:space="preserve"> in neurological disorders.</w:t>
      </w:r>
      <w:r w:rsidR="000F3AE0" w:rsidRPr="001412AE">
        <w:rPr>
          <w:rFonts w:ascii="Arial" w:hAnsi="Arial" w:cs="Arial"/>
          <w:bCs/>
          <w:sz w:val="22"/>
          <w:szCs w:val="22"/>
        </w:rPr>
        <w:t xml:space="preserve"> </w:t>
      </w:r>
    </w:p>
    <w:p w14:paraId="413BCAB7" w14:textId="77777777" w:rsidR="005E723E" w:rsidRPr="0002599D" w:rsidRDefault="005E723E" w:rsidP="00BF4B33">
      <w:pPr>
        <w:autoSpaceDE w:val="0"/>
        <w:autoSpaceDN w:val="0"/>
        <w:adjustRightInd w:val="0"/>
        <w:ind w:left="360" w:hanging="360"/>
        <w:jc w:val="both"/>
        <w:rPr>
          <w:rFonts w:ascii="Arial" w:eastAsia="MS Mincho" w:hAnsi="Arial" w:cs="Arial"/>
          <w:b/>
          <w:bCs/>
          <w:color w:val="000000"/>
          <w:sz w:val="11"/>
          <w:szCs w:val="11"/>
        </w:rPr>
      </w:pPr>
    </w:p>
    <w:p w14:paraId="05322377" w14:textId="0DA48272" w:rsidR="00276845" w:rsidRPr="00537347" w:rsidRDefault="00276845" w:rsidP="00537347">
      <w:pPr>
        <w:pStyle w:val="ListParagraph"/>
        <w:numPr>
          <w:ilvl w:val="0"/>
          <w:numId w:val="37"/>
        </w:numPr>
        <w:tabs>
          <w:tab w:val="left" w:pos="360"/>
        </w:tabs>
        <w:autoSpaceDE w:val="0"/>
        <w:autoSpaceDN w:val="0"/>
        <w:adjustRightInd w:val="0"/>
        <w:spacing w:line="240" w:lineRule="exact"/>
        <w:ind w:left="360"/>
        <w:jc w:val="both"/>
        <w:rPr>
          <w:rFonts w:ascii="Arial" w:eastAsia="MS Mincho" w:hAnsi="Arial" w:cs="Arial"/>
          <w:color w:val="000000"/>
          <w:sz w:val="22"/>
          <w:szCs w:val="22"/>
        </w:rPr>
      </w:pPr>
      <w:r w:rsidRPr="0002599D">
        <w:rPr>
          <w:rFonts w:ascii="Arial" w:eastAsia="MS Mincho" w:hAnsi="Arial" w:cs="Arial"/>
          <w:color w:val="000000"/>
          <w:sz w:val="22"/>
          <w:szCs w:val="22"/>
        </w:rPr>
        <w:t>Zhou B, Yu</w:t>
      </w:r>
      <w:r w:rsidR="0081179C" w:rsidRPr="0002599D">
        <w:rPr>
          <w:rFonts w:ascii="Arial" w:eastAsia="MS Mincho" w:hAnsi="Arial" w:cs="Arial"/>
          <w:color w:val="000000"/>
          <w:sz w:val="22"/>
          <w:szCs w:val="22"/>
        </w:rPr>
        <w:t xml:space="preserve"> P</w:t>
      </w:r>
      <w:r w:rsidRPr="0002599D">
        <w:rPr>
          <w:rFonts w:ascii="Arial" w:eastAsia="MS Mincho" w:hAnsi="Arial" w:cs="Arial"/>
          <w:color w:val="000000"/>
          <w:sz w:val="22"/>
          <w:szCs w:val="22"/>
        </w:rPr>
        <w:t>, Lin</w:t>
      </w:r>
      <w:r w:rsidR="0081179C" w:rsidRPr="0002599D">
        <w:rPr>
          <w:rFonts w:ascii="Arial" w:eastAsia="MS Mincho" w:hAnsi="Arial" w:cs="Arial"/>
          <w:color w:val="000000"/>
          <w:sz w:val="22"/>
          <w:szCs w:val="22"/>
        </w:rPr>
        <w:t xml:space="preserve"> M</w:t>
      </w:r>
      <w:r w:rsidR="0081179C" w:rsidRPr="0002599D">
        <w:rPr>
          <w:rFonts w:ascii="Cambria Math" w:eastAsia="MS Mincho" w:hAnsi="Cambria Math" w:cs="Cambria Math"/>
          <w:color w:val="000000"/>
          <w:sz w:val="22"/>
          <w:szCs w:val="22"/>
        </w:rPr>
        <w:t>‑</w:t>
      </w:r>
      <w:r w:rsidR="0081179C" w:rsidRPr="0002599D">
        <w:rPr>
          <w:rFonts w:ascii="Arial" w:eastAsia="MS Mincho" w:hAnsi="Arial" w:cs="Arial"/>
          <w:color w:val="000000"/>
          <w:sz w:val="22"/>
          <w:szCs w:val="22"/>
        </w:rPr>
        <w:t>Y</w:t>
      </w:r>
      <w:r w:rsidRPr="0002599D">
        <w:rPr>
          <w:rFonts w:ascii="Arial" w:eastAsia="MS Mincho" w:hAnsi="Arial" w:cs="Arial"/>
          <w:color w:val="000000"/>
          <w:sz w:val="22"/>
          <w:szCs w:val="22"/>
        </w:rPr>
        <w:t>, Sun</w:t>
      </w:r>
      <w:r w:rsidR="0081179C" w:rsidRPr="0002599D">
        <w:rPr>
          <w:rFonts w:ascii="Arial" w:eastAsia="MS Mincho" w:hAnsi="Arial" w:cs="Arial"/>
          <w:color w:val="000000"/>
          <w:sz w:val="22"/>
          <w:szCs w:val="22"/>
        </w:rPr>
        <w:t xml:space="preserve"> T</w:t>
      </w:r>
      <w:r w:rsidRPr="0002599D">
        <w:rPr>
          <w:rFonts w:ascii="Arial" w:eastAsia="MS Mincho" w:hAnsi="Arial" w:cs="Arial"/>
          <w:color w:val="000000"/>
          <w:sz w:val="22"/>
          <w:szCs w:val="22"/>
        </w:rPr>
        <w:t>, Chen</w:t>
      </w:r>
      <w:r w:rsidR="0081179C" w:rsidRPr="0002599D">
        <w:rPr>
          <w:rFonts w:ascii="Arial" w:eastAsia="MS Mincho" w:hAnsi="Arial" w:cs="Arial"/>
          <w:color w:val="000000"/>
          <w:sz w:val="22"/>
          <w:szCs w:val="22"/>
        </w:rPr>
        <w:t xml:space="preserve"> Y</w:t>
      </w:r>
      <w:r w:rsidRPr="0002599D">
        <w:rPr>
          <w:rFonts w:ascii="Arial" w:eastAsia="MS Mincho" w:hAnsi="Arial" w:cs="Arial"/>
          <w:color w:val="000000"/>
          <w:sz w:val="22"/>
          <w:szCs w:val="22"/>
        </w:rPr>
        <w:t xml:space="preserve">, and </w:t>
      </w:r>
      <w:r w:rsidRPr="00536423">
        <w:rPr>
          <w:rFonts w:ascii="Arial" w:eastAsia="MS Mincho" w:hAnsi="Arial" w:cs="Arial"/>
          <w:color w:val="000000"/>
          <w:sz w:val="22"/>
          <w:szCs w:val="22"/>
          <w:u w:val="single"/>
        </w:rPr>
        <w:t xml:space="preserve">Sheng </w:t>
      </w:r>
      <w:r w:rsidR="0081179C" w:rsidRPr="00536423">
        <w:rPr>
          <w:rFonts w:ascii="Arial" w:eastAsia="MS Mincho" w:hAnsi="Arial" w:cs="Arial"/>
          <w:color w:val="000000"/>
          <w:sz w:val="22"/>
          <w:szCs w:val="22"/>
          <w:u w:val="single"/>
        </w:rPr>
        <w:t>Z-H</w:t>
      </w:r>
      <w:r w:rsidR="0081179C" w:rsidRPr="0002599D">
        <w:rPr>
          <w:rFonts w:ascii="Arial" w:eastAsia="MS Mincho" w:hAnsi="Arial" w:cs="Arial"/>
          <w:color w:val="000000"/>
          <w:sz w:val="22"/>
          <w:szCs w:val="22"/>
        </w:rPr>
        <w:t xml:space="preserve">. </w:t>
      </w:r>
      <w:r w:rsidRPr="0002599D">
        <w:rPr>
          <w:rFonts w:ascii="Arial" w:eastAsia="MS Mincho" w:hAnsi="Arial" w:cs="Arial"/>
          <w:color w:val="000000"/>
          <w:sz w:val="22"/>
          <w:szCs w:val="22"/>
        </w:rPr>
        <w:t xml:space="preserve">(2016). Facilitation of axon regeneration by enhancing mitochondrial transport and rescuing energy deficits. </w:t>
      </w:r>
      <w:r w:rsidRPr="0002599D">
        <w:rPr>
          <w:rFonts w:ascii="Arial" w:eastAsia="MS Mincho" w:hAnsi="Arial" w:cs="Arial"/>
          <w:b/>
          <w:bCs/>
          <w:i/>
          <w:iCs/>
          <w:color w:val="000000"/>
          <w:sz w:val="22"/>
          <w:szCs w:val="22"/>
        </w:rPr>
        <w:t>Journal of Cell Biology</w:t>
      </w:r>
      <w:r w:rsidRPr="0002599D">
        <w:rPr>
          <w:rFonts w:ascii="Arial" w:eastAsia="MS Mincho" w:hAnsi="Arial" w:cs="Arial"/>
          <w:color w:val="000000"/>
          <w:sz w:val="22"/>
          <w:szCs w:val="22"/>
        </w:rPr>
        <w:t xml:space="preserve"> 214, 203-119.</w:t>
      </w:r>
      <w:r w:rsidR="0002599D">
        <w:rPr>
          <w:rFonts w:ascii="Arial" w:eastAsia="MS Mincho" w:hAnsi="Arial" w:cs="Arial"/>
          <w:color w:val="000000"/>
          <w:sz w:val="22"/>
          <w:szCs w:val="22"/>
        </w:rPr>
        <w:t xml:space="preserve">     </w:t>
      </w:r>
      <w:r w:rsidR="0002599D">
        <w:rPr>
          <w:rFonts w:ascii="Arial" w:eastAsia="MS Mincho" w:hAnsi="Arial" w:cs="Arial"/>
          <w:color w:val="000000"/>
          <w:sz w:val="22"/>
          <w:szCs w:val="22"/>
        </w:rPr>
        <w:tab/>
      </w:r>
      <w:r w:rsidRPr="00537347">
        <w:rPr>
          <w:rFonts w:ascii="Arial" w:eastAsia="MS Mincho" w:hAnsi="Arial" w:cs="Arial"/>
          <w:b/>
          <w:bCs/>
          <w:sz w:val="22"/>
          <w:szCs w:val="22"/>
        </w:rPr>
        <w:t>The New England Journal of Medicine</w:t>
      </w:r>
      <w:r w:rsidRPr="00537347">
        <w:rPr>
          <w:rFonts w:ascii="Arial" w:eastAsia="MS Mincho" w:hAnsi="Arial" w:cs="Arial"/>
          <w:sz w:val="22"/>
          <w:szCs w:val="22"/>
        </w:rPr>
        <w:t xml:space="preserve"> | “Mitochondrial mobility and neuronal recovery”</w:t>
      </w:r>
      <w:r w:rsidR="00B57E81" w:rsidRPr="00537347">
        <w:rPr>
          <w:rFonts w:ascii="Arial" w:eastAsia="MS Mincho" w:hAnsi="Arial" w:cs="Arial"/>
          <w:sz w:val="22"/>
          <w:szCs w:val="22"/>
        </w:rPr>
        <w:t>.</w:t>
      </w:r>
    </w:p>
    <w:p w14:paraId="1D2BF560" w14:textId="2EB80B57" w:rsidR="00D00BA4" w:rsidRPr="00486C5C" w:rsidRDefault="00276845" w:rsidP="00486C5C">
      <w:pPr>
        <w:pStyle w:val="ListParagraph"/>
        <w:autoSpaceDE w:val="0"/>
        <w:autoSpaceDN w:val="0"/>
        <w:adjustRightInd w:val="0"/>
        <w:spacing w:line="240" w:lineRule="exact"/>
        <w:ind w:left="1080" w:firstLine="360"/>
        <w:rPr>
          <w:rFonts w:ascii="Arial" w:eastAsia="MS Mincho" w:hAnsi="Arial" w:cs="Arial"/>
          <w:sz w:val="22"/>
          <w:szCs w:val="22"/>
        </w:rPr>
      </w:pPr>
      <w:r w:rsidRPr="0002599D">
        <w:rPr>
          <w:rFonts w:ascii="Arial" w:eastAsia="MS Mincho" w:hAnsi="Arial" w:cs="Arial"/>
          <w:b/>
          <w:bCs/>
          <w:sz w:val="22"/>
          <w:szCs w:val="22"/>
        </w:rPr>
        <w:t>Nature</w:t>
      </w:r>
      <w:r w:rsidRPr="0002599D">
        <w:rPr>
          <w:rFonts w:ascii="Arial" w:eastAsia="MS Mincho" w:hAnsi="Arial" w:cs="Arial"/>
          <w:sz w:val="22"/>
          <w:szCs w:val="22"/>
        </w:rPr>
        <w:t xml:space="preserve"> | News Research Highlights: “Mitochondria make nerves grow”.</w:t>
      </w:r>
    </w:p>
    <w:p w14:paraId="32929534" w14:textId="74197105" w:rsidR="00276845" w:rsidRPr="0002599D" w:rsidRDefault="00276845" w:rsidP="00486C5C">
      <w:pPr>
        <w:pStyle w:val="ListParagraph"/>
        <w:numPr>
          <w:ilvl w:val="0"/>
          <w:numId w:val="37"/>
        </w:numPr>
        <w:tabs>
          <w:tab w:val="left" w:pos="360"/>
        </w:tabs>
        <w:autoSpaceDE w:val="0"/>
        <w:autoSpaceDN w:val="0"/>
        <w:adjustRightInd w:val="0"/>
        <w:spacing w:line="240" w:lineRule="exact"/>
        <w:ind w:left="360"/>
        <w:jc w:val="both"/>
        <w:rPr>
          <w:rFonts w:ascii="Arial" w:eastAsia="MS Mincho" w:hAnsi="Arial" w:cs="Arial"/>
          <w:sz w:val="22"/>
          <w:szCs w:val="22"/>
        </w:rPr>
      </w:pPr>
      <w:r w:rsidRPr="0002599D">
        <w:rPr>
          <w:rFonts w:ascii="Arial" w:eastAsia="MS Mincho" w:hAnsi="Arial" w:cs="Arial"/>
          <w:sz w:val="22"/>
          <w:szCs w:val="22"/>
        </w:rPr>
        <w:t xml:space="preserve">Han </w:t>
      </w:r>
      <w:r w:rsidR="00536423">
        <w:rPr>
          <w:rFonts w:ascii="Arial" w:eastAsia="MS Mincho" w:hAnsi="Arial" w:cs="Arial"/>
          <w:sz w:val="22"/>
          <w:szCs w:val="22"/>
        </w:rPr>
        <w:t xml:space="preserve">et al., </w:t>
      </w:r>
      <w:r w:rsidRPr="0002599D">
        <w:rPr>
          <w:rFonts w:ascii="Arial" w:eastAsia="MS Mincho" w:hAnsi="Arial" w:cs="Arial"/>
          <w:sz w:val="22"/>
          <w:szCs w:val="22"/>
        </w:rPr>
        <w:t xml:space="preserve">(2020). Recovering energy deficits promotes CNS axonal regeneration and functional restoration after spinal cord injury. </w:t>
      </w:r>
      <w:r w:rsidRPr="0002599D">
        <w:rPr>
          <w:rFonts w:ascii="Arial" w:eastAsia="MS Mincho" w:hAnsi="Arial" w:cs="Arial"/>
          <w:b/>
          <w:bCs/>
          <w:i/>
          <w:iCs/>
          <w:sz w:val="22"/>
          <w:szCs w:val="22"/>
        </w:rPr>
        <w:t>Cell Metabolism</w:t>
      </w:r>
      <w:r w:rsidRPr="0002599D">
        <w:rPr>
          <w:rFonts w:ascii="Arial" w:eastAsia="MS Mincho" w:hAnsi="Arial" w:cs="Arial"/>
          <w:sz w:val="22"/>
          <w:szCs w:val="22"/>
        </w:rPr>
        <w:t xml:space="preserve"> 31, 623-641.</w:t>
      </w:r>
    </w:p>
    <w:p w14:paraId="76105A18" w14:textId="1D3E1477" w:rsidR="00D00BA4" w:rsidRPr="0002599D" w:rsidRDefault="00276845" w:rsidP="00486C5C">
      <w:pPr>
        <w:pStyle w:val="ListParagraph"/>
        <w:autoSpaceDE w:val="0"/>
        <w:autoSpaceDN w:val="0"/>
        <w:adjustRightInd w:val="0"/>
        <w:spacing w:line="240" w:lineRule="exact"/>
        <w:ind w:left="1080" w:firstLine="360"/>
        <w:jc w:val="both"/>
        <w:rPr>
          <w:rFonts w:ascii="Arial" w:eastAsia="MS Mincho" w:hAnsi="Arial" w:cs="Arial"/>
          <w:sz w:val="22"/>
          <w:szCs w:val="22"/>
        </w:rPr>
      </w:pPr>
      <w:r w:rsidRPr="0002599D">
        <w:rPr>
          <w:rFonts w:ascii="Arial" w:eastAsia="MS Mincho" w:hAnsi="Arial" w:cs="Arial"/>
          <w:b/>
          <w:bCs/>
          <w:sz w:val="22"/>
          <w:szCs w:val="22"/>
        </w:rPr>
        <w:t xml:space="preserve">NIH </w:t>
      </w:r>
      <w:r w:rsidR="00644F4E">
        <w:rPr>
          <w:rFonts w:ascii="Arial" w:eastAsia="MS Mincho" w:hAnsi="Arial" w:cs="Arial"/>
          <w:b/>
          <w:bCs/>
          <w:sz w:val="22"/>
          <w:szCs w:val="22"/>
        </w:rPr>
        <w:t xml:space="preserve">News </w:t>
      </w:r>
      <w:r w:rsidRPr="0002599D">
        <w:rPr>
          <w:rFonts w:ascii="Arial" w:eastAsia="MS Mincho" w:hAnsi="Arial" w:cs="Arial"/>
          <w:b/>
          <w:bCs/>
          <w:sz w:val="22"/>
          <w:szCs w:val="22"/>
        </w:rPr>
        <w:t>Press</w:t>
      </w:r>
      <w:r w:rsidRPr="0002599D">
        <w:rPr>
          <w:rFonts w:ascii="Arial" w:eastAsia="MS Mincho" w:hAnsi="Arial" w:cs="Arial"/>
          <w:sz w:val="22"/>
          <w:szCs w:val="22"/>
        </w:rPr>
        <w:t xml:space="preserve"> | “Boosting energy levels within damaged nerves may help them heal”.</w:t>
      </w:r>
    </w:p>
    <w:p w14:paraId="17FC00EC" w14:textId="3907A9F8" w:rsidR="00625C54" w:rsidRPr="0002599D" w:rsidRDefault="00276845" w:rsidP="00486C5C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240" w:lineRule="exact"/>
        <w:ind w:left="360"/>
        <w:jc w:val="both"/>
        <w:rPr>
          <w:rFonts w:ascii="Arial" w:eastAsia="MS Mincho" w:hAnsi="Arial" w:cs="Arial"/>
          <w:color w:val="323232"/>
          <w:sz w:val="22"/>
          <w:szCs w:val="22"/>
        </w:rPr>
      </w:pPr>
      <w:r w:rsidRPr="0002599D">
        <w:rPr>
          <w:rFonts w:ascii="Arial" w:eastAsia="MS Mincho" w:hAnsi="Arial" w:cs="Arial"/>
          <w:color w:val="000000"/>
          <w:sz w:val="22"/>
          <w:szCs w:val="22"/>
        </w:rPr>
        <w:t xml:space="preserve">Huang N, Li S, Xie Y, Han Q, Xu X-M, and </w:t>
      </w:r>
      <w:r w:rsidRPr="00536423">
        <w:rPr>
          <w:rFonts w:ascii="Arial" w:eastAsia="MS Mincho" w:hAnsi="Arial" w:cs="Arial"/>
          <w:color w:val="000000"/>
          <w:sz w:val="22"/>
          <w:szCs w:val="22"/>
          <w:u w:val="single"/>
        </w:rPr>
        <w:t>Sheng Z-H</w:t>
      </w:r>
      <w:r w:rsidRPr="0002599D">
        <w:rPr>
          <w:rFonts w:ascii="Arial" w:eastAsia="MS Mincho" w:hAnsi="Arial" w:cs="Arial"/>
          <w:color w:val="000000"/>
          <w:sz w:val="22"/>
          <w:szCs w:val="22"/>
        </w:rPr>
        <w:t xml:space="preserve">. (2021). Reprogramming an energetic AKTPAK5 axis boosts axon energy supply and facilitates neuron survival and regeneration after injury and ischemia. </w:t>
      </w:r>
      <w:r w:rsidRPr="0002599D">
        <w:rPr>
          <w:rFonts w:ascii="Arial" w:eastAsia="MS Mincho" w:hAnsi="Arial" w:cs="Arial"/>
          <w:b/>
          <w:bCs/>
          <w:i/>
          <w:iCs/>
          <w:color w:val="000000"/>
          <w:sz w:val="22"/>
          <w:szCs w:val="22"/>
        </w:rPr>
        <w:t>Current Biology</w:t>
      </w:r>
      <w:r w:rsidRPr="0002599D">
        <w:rPr>
          <w:rFonts w:ascii="Arial" w:eastAsia="MS Mincho" w:hAnsi="Arial" w:cs="Arial"/>
          <w:color w:val="000000"/>
          <w:sz w:val="22"/>
          <w:szCs w:val="22"/>
        </w:rPr>
        <w:t xml:space="preserve"> 3</w:t>
      </w:r>
      <w:r w:rsidRPr="0002599D">
        <w:rPr>
          <w:rFonts w:ascii="Arial" w:eastAsia="MS Mincho" w:hAnsi="Arial" w:cs="Arial"/>
          <w:color w:val="323232"/>
          <w:sz w:val="22"/>
          <w:szCs w:val="22"/>
        </w:rPr>
        <w:t xml:space="preserve">1, 3098-3114.  </w:t>
      </w:r>
    </w:p>
    <w:p w14:paraId="10E61A35" w14:textId="697AE8E9" w:rsidR="00D00BA4" w:rsidRPr="0002599D" w:rsidRDefault="00276845" w:rsidP="00486C5C">
      <w:pPr>
        <w:pStyle w:val="ListParagraph"/>
        <w:autoSpaceDE w:val="0"/>
        <w:autoSpaceDN w:val="0"/>
        <w:adjustRightInd w:val="0"/>
        <w:spacing w:line="240" w:lineRule="exact"/>
        <w:ind w:left="1080" w:firstLine="360"/>
        <w:jc w:val="both"/>
        <w:rPr>
          <w:rFonts w:ascii="Arial" w:eastAsia="MS Mincho" w:hAnsi="Arial" w:cs="Arial"/>
          <w:color w:val="323232"/>
          <w:sz w:val="22"/>
          <w:szCs w:val="22"/>
        </w:rPr>
      </w:pPr>
      <w:r w:rsidRPr="0002599D">
        <w:rPr>
          <w:rFonts w:ascii="Arial" w:eastAsia="MS Mincho" w:hAnsi="Arial" w:cs="Arial"/>
          <w:b/>
          <w:bCs/>
          <w:color w:val="000000"/>
          <w:sz w:val="22"/>
          <w:szCs w:val="22"/>
        </w:rPr>
        <w:t>Curr</w:t>
      </w:r>
      <w:r w:rsidR="001E7270" w:rsidRPr="0002599D">
        <w:rPr>
          <w:rFonts w:ascii="Arial" w:eastAsia="MS Mincho" w:hAnsi="Arial" w:cs="Arial"/>
          <w:b/>
          <w:bCs/>
          <w:color w:val="000000"/>
          <w:sz w:val="22"/>
          <w:szCs w:val="22"/>
        </w:rPr>
        <w:t>e</w:t>
      </w:r>
      <w:r w:rsidRPr="0002599D">
        <w:rPr>
          <w:rFonts w:ascii="Arial" w:eastAsia="MS Mincho" w:hAnsi="Arial" w:cs="Arial"/>
          <w:b/>
          <w:bCs/>
          <w:color w:val="000000"/>
          <w:sz w:val="22"/>
          <w:szCs w:val="22"/>
        </w:rPr>
        <w:t>nt Biology</w:t>
      </w:r>
      <w:r w:rsidRPr="0002599D">
        <w:rPr>
          <w:rFonts w:ascii="Arial" w:eastAsia="MS Mincho" w:hAnsi="Arial" w:cs="Arial"/>
          <w:color w:val="000000"/>
          <w:sz w:val="22"/>
          <w:szCs w:val="22"/>
        </w:rPr>
        <w:t xml:space="preserve"> | Dispatch</w:t>
      </w:r>
      <w:r w:rsidR="00D965BA" w:rsidRPr="0002599D">
        <w:rPr>
          <w:rFonts w:ascii="Arial" w:eastAsia="MS Mincho" w:hAnsi="Arial" w:cs="Arial"/>
          <w:color w:val="000000"/>
          <w:sz w:val="22"/>
          <w:szCs w:val="22"/>
        </w:rPr>
        <w:t xml:space="preserve"> by Twiss</w:t>
      </w:r>
      <w:r w:rsidRPr="0002599D">
        <w:rPr>
          <w:rFonts w:ascii="Arial" w:eastAsia="MS Mincho" w:hAnsi="Arial" w:cs="Arial"/>
          <w:color w:val="000000"/>
          <w:sz w:val="22"/>
          <w:szCs w:val="22"/>
        </w:rPr>
        <w:t xml:space="preserve">: “Resetting the axon’s batteries”. </w:t>
      </w:r>
    </w:p>
    <w:p w14:paraId="7FFB4A21" w14:textId="2062FF3A" w:rsidR="00EB7903" w:rsidRPr="0002599D" w:rsidRDefault="00EB7903" w:rsidP="00486C5C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240" w:lineRule="exact"/>
        <w:ind w:left="360"/>
        <w:jc w:val="both"/>
        <w:rPr>
          <w:rFonts w:ascii="Arial" w:eastAsia="MS Mincho" w:hAnsi="Arial" w:cs="Arial"/>
          <w:color w:val="000000"/>
          <w:sz w:val="22"/>
          <w:szCs w:val="22"/>
        </w:rPr>
      </w:pPr>
      <w:r w:rsidRPr="0002599D">
        <w:rPr>
          <w:rFonts w:ascii="Arial" w:eastAsia="MS Mincho" w:hAnsi="Arial" w:cs="Arial"/>
          <w:color w:val="000000"/>
          <w:sz w:val="22"/>
          <w:szCs w:val="22"/>
        </w:rPr>
        <w:t xml:space="preserve">Chamberlain KA*, Huang N*, Xie Y, LiCausi F, Li S, Li Y, and </w:t>
      </w:r>
      <w:r w:rsidRPr="00536423">
        <w:rPr>
          <w:rFonts w:ascii="Arial" w:eastAsia="MS Mincho" w:hAnsi="Arial" w:cs="Arial"/>
          <w:color w:val="000000"/>
          <w:sz w:val="22"/>
          <w:szCs w:val="22"/>
          <w:u w:val="single"/>
        </w:rPr>
        <w:t>Sheng Z-H</w:t>
      </w:r>
      <w:r w:rsidRPr="0002599D">
        <w:rPr>
          <w:rFonts w:ascii="Arial" w:eastAsia="MS Mincho" w:hAnsi="Arial" w:cs="Arial"/>
          <w:color w:val="000000"/>
          <w:sz w:val="22"/>
          <w:szCs w:val="22"/>
        </w:rPr>
        <w:t xml:space="preserve">. (2021). Oligodendrocytes enhance axonal energy metabolism by deacetylation of mitochondrial proteins through transcellular delivery of SIRT2. </w:t>
      </w:r>
      <w:r w:rsidRPr="0002599D">
        <w:rPr>
          <w:rFonts w:ascii="Arial" w:eastAsia="MS Mincho" w:hAnsi="Arial" w:cs="Arial"/>
          <w:b/>
          <w:bCs/>
          <w:i/>
          <w:iCs/>
          <w:color w:val="000000"/>
          <w:sz w:val="22"/>
          <w:szCs w:val="22"/>
        </w:rPr>
        <w:t>Neuron</w:t>
      </w:r>
      <w:r w:rsidRPr="0002599D">
        <w:rPr>
          <w:rFonts w:ascii="Arial" w:eastAsia="MS Mincho" w:hAnsi="Arial" w:cs="Arial"/>
          <w:color w:val="000000"/>
          <w:sz w:val="22"/>
          <w:szCs w:val="22"/>
        </w:rPr>
        <w:t xml:space="preserve"> 109, 3456-3472.</w:t>
      </w:r>
    </w:p>
    <w:p w14:paraId="6657CFFE" w14:textId="3EB5D03F" w:rsidR="00EB7903" w:rsidRPr="00D00BA4" w:rsidRDefault="00EB7903" w:rsidP="00486C5C">
      <w:pPr>
        <w:autoSpaceDE w:val="0"/>
        <w:autoSpaceDN w:val="0"/>
        <w:adjustRightInd w:val="0"/>
        <w:spacing w:line="240" w:lineRule="exact"/>
        <w:ind w:left="720" w:firstLine="720"/>
        <w:jc w:val="both"/>
        <w:rPr>
          <w:rFonts w:ascii="Arial" w:eastAsia="MS Mincho" w:hAnsi="Arial" w:cs="Arial"/>
          <w:sz w:val="22"/>
          <w:szCs w:val="22"/>
        </w:rPr>
      </w:pPr>
      <w:r w:rsidRPr="00D00BA4">
        <w:rPr>
          <w:rFonts w:ascii="Arial" w:eastAsia="MS Mincho" w:hAnsi="Arial" w:cs="Arial"/>
          <w:b/>
          <w:bCs/>
          <w:sz w:val="22"/>
          <w:szCs w:val="22"/>
        </w:rPr>
        <w:lastRenderedPageBreak/>
        <w:t xml:space="preserve">NIH </w:t>
      </w:r>
      <w:r w:rsidR="00644F4E">
        <w:rPr>
          <w:rFonts w:ascii="Arial" w:eastAsia="MS Mincho" w:hAnsi="Arial" w:cs="Arial"/>
          <w:b/>
          <w:bCs/>
          <w:sz w:val="22"/>
          <w:szCs w:val="22"/>
        </w:rPr>
        <w:t xml:space="preserve">News </w:t>
      </w:r>
      <w:r w:rsidRPr="00D00BA4">
        <w:rPr>
          <w:rFonts w:ascii="Arial" w:eastAsia="MS Mincho" w:hAnsi="Arial" w:cs="Arial"/>
          <w:b/>
          <w:bCs/>
          <w:sz w:val="22"/>
          <w:szCs w:val="22"/>
        </w:rPr>
        <w:t>Press</w:t>
      </w:r>
      <w:r w:rsidRPr="00D00BA4">
        <w:rPr>
          <w:rFonts w:ascii="Arial" w:eastAsia="MS Mincho" w:hAnsi="Arial" w:cs="Arial"/>
          <w:sz w:val="22"/>
          <w:szCs w:val="22"/>
        </w:rPr>
        <w:t xml:space="preserve"> </w:t>
      </w:r>
      <w:r w:rsidRPr="00D00BA4">
        <w:rPr>
          <w:rFonts w:ascii="Arial" w:eastAsia="MS Mincho" w:hAnsi="Arial" w:cs="Arial"/>
          <w:color w:val="000000"/>
          <w:sz w:val="22"/>
          <w:szCs w:val="22"/>
        </w:rPr>
        <w:t>|</w:t>
      </w:r>
      <w:r w:rsidRPr="00D00BA4">
        <w:rPr>
          <w:rFonts w:ascii="Arial" w:eastAsia="MS Mincho" w:hAnsi="Arial" w:cs="Arial"/>
          <w:sz w:val="22"/>
          <w:szCs w:val="22"/>
        </w:rPr>
        <w:t xml:space="preserve"> “Signaling from neighboring cells provides power boost within axons”.</w:t>
      </w:r>
    </w:p>
    <w:p w14:paraId="51D334CA" w14:textId="646EB436" w:rsidR="00EB7903" w:rsidRPr="00D00BA4" w:rsidRDefault="00EB7903" w:rsidP="00486C5C">
      <w:pPr>
        <w:autoSpaceDE w:val="0"/>
        <w:autoSpaceDN w:val="0"/>
        <w:adjustRightInd w:val="0"/>
        <w:spacing w:line="240" w:lineRule="exact"/>
        <w:ind w:left="720" w:firstLine="720"/>
        <w:jc w:val="both"/>
        <w:rPr>
          <w:rFonts w:ascii="Arial" w:eastAsia="MS Mincho" w:hAnsi="Arial" w:cs="Arial"/>
          <w:sz w:val="22"/>
          <w:szCs w:val="22"/>
        </w:rPr>
      </w:pPr>
      <w:r w:rsidRPr="00D00BA4">
        <w:rPr>
          <w:rFonts w:ascii="Arial" w:eastAsia="MS Mincho" w:hAnsi="Arial" w:cs="Arial"/>
          <w:b/>
          <w:bCs/>
          <w:sz w:val="22"/>
          <w:szCs w:val="22"/>
        </w:rPr>
        <w:t xml:space="preserve">Neuron </w:t>
      </w:r>
      <w:r w:rsidRPr="00D00BA4">
        <w:rPr>
          <w:rFonts w:ascii="Arial" w:eastAsia="MS Mincho" w:hAnsi="Arial" w:cs="Arial"/>
          <w:sz w:val="22"/>
          <w:szCs w:val="22"/>
        </w:rPr>
        <w:t>|</w:t>
      </w:r>
      <w:r w:rsidR="00C770ED" w:rsidRPr="00D00BA4">
        <w:rPr>
          <w:rFonts w:ascii="Arial" w:eastAsia="MS Mincho" w:hAnsi="Arial" w:cs="Arial"/>
          <w:sz w:val="22"/>
          <w:szCs w:val="22"/>
        </w:rPr>
        <w:t xml:space="preserve"> </w:t>
      </w:r>
      <w:r w:rsidRPr="00D00BA4">
        <w:rPr>
          <w:rFonts w:ascii="Arial" w:eastAsia="MS Mincho" w:hAnsi="Arial" w:cs="Arial"/>
          <w:sz w:val="22"/>
          <w:szCs w:val="22"/>
        </w:rPr>
        <w:t xml:space="preserve">Preview </w:t>
      </w:r>
      <w:r w:rsidR="00D965BA" w:rsidRPr="00D00BA4">
        <w:rPr>
          <w:rFonts w:ascii="Arial" w:eastAsia="MS Mincho" w:hAnsi="Arial" w:cs="Arial"/>
          <w:sz w:val="22"/>
          <w:szCs w:val="22"/>
        </w:rPr>
        <w:t xml:space="preserve">by </w:t>
      </w:r>
      <w:r w:rsidR="00C770ED" w:rsidRPr="00D00BA4">
        <w:rPr>
          <w:rFonts w:ascii="Arial" w:eastAsia="MS Mincho" w:hAnsi="Arial" w:cs="Arial"/>
          <w:sz w:val="22"/>
          <w:szCs w:val="22"/>
        </w:rPr>
        <w:t xml:space="preserve">Kramer-Albers </w:t>
      </w:r>
      <w:r w:rsidRPr="00D00BA4">
        <w:rPr>
          <w:rFonts w:ascii="Arial" w:eastAsia="MS Mincho" w:hAnsi="Arial" w:cs="Arial"/>
          <w:sz w:val="22"/>
          <w:szCs w:val="22"/>
        </w:rPr>
        <w:t>“Glial exosomes boost axonal energetics”</w:t>
      </w:r>
      <w:r w:rsidR="00995C71" w:rsidRPr="00D00BA4">
        <w:rPr>
          <w:rFonts w:ascii="Arial" w:eastAsia="MS Mincho" w:hAnsi="Arial" w:cs="Arial"/>
          <w:sz w:val="22"/>
          <w:szCs w:val="22"/>
        </w:rPr>
        <w:t>.</w:t>
      </w:r>
    </w:p>
    <w:p w14:paraId="2E9D0A57" w14:textId="77777777" w:rsidR="00930A53" w:rsidRPr="0002599D" w:rsidRDefault="00930A53" w:rsidP="00930A53">
      <w:pPr>
        <w:rPr>
          <w:rFonts w:ascii="Arial" w:hAnsi="Arial" w:cs="Arial"/>
          <w:sz w:val="11"/>
          <w:szCs w:val="11"/>
        </w:rPr>
      </w:pPr>
    </w:p>
    <w:p w14:paraId="59A28717" w14:textId="65CEED48" w:rsidR="000800B5" w:rsidRPr="00205B9E" w:rsidRDefault="00531658" w:rsidP="00486C5C">
      <w:pPr>
        <w:spacing w:line="240" w:lineRule="exact"/>
        <w:jc w:val="both"/>
        <w:rPr>
          <w:rFonts w:ascii="Arial" w:hAnsi="Arial"/>
          <w:bCs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(4) A</w:t>
      </w:r>
      <w:r w:rsidR="00116A8B" w:rsidRPr="00116A8B">
        <w:rPr>
          <w:rFonts w:ascii="Arial" w:hAnsi="Arial" w:cs="AdvPSA183"/>
          <w:b/>
          <w:bCs/>
          <w:color w:val="000000"/>
          <w:sz w:val="22"/>
          <w:szCs w:val="22"/>
        </w:rPr>
        <w:t>xonal transport of autophag</w:t>
      </w:r>
      <w:r w:rsidR="00446F70">
        <w:rPr>
          <w:rFonts w:ascii="Arial" w:hAnsi="Arial" w:cs="AdvPSA183"/>
          <w:b/>
          <w:bCs/>
          <w:color w:val="000000"/>
          <w:sz w:val="22"/>
          <w:szCs w:val="22"/>
        </w:rPr>
        <w:t>ic-endo-</w:t>
      </w:r>
      <w:r w:rsidR="00116A8B" w:rsidRPr="00116A8B">
        <w:rPr>
          <w:rFonts w:ascii="Arial" w:hAnsi="Arial" w:cs="AdvPSA183"/>
          <w:b/>
          <w:bCs/>
          <w:color w:val="000000"/>
          <w:sz w:val="22"/>
          <w:szCs w:val="22"/>
        </w:rPr>
        <w:t>lysosomal organelles for the maintenance of distal degradation capacity</w:t>
      </w:r>
      <w:r w:rsidR="003B3B0C">
        <w:rPr>
          <w:rFonts w:ascii="Arial" w:hAnsi="Arial" w:cs="AdvPSA183"/>
          <w:b/>
          <w:bCs/>
          <w:color w:val="000000"/>
          <w:sz w:val="22"/>
          <w:szCs w:val="22"/>
        </w:rPr>
        <w:t xml:space="preserve"> or “axonostasis”</w:t>
      </w:r>
      <w:r w:rsidR="00116A8B" w:rsidRPr="00116A8B">
        <w:rPr>
          <w:rFonts w:ascii="Arial" w:hAnsi="Arial" w:cs="AdvPSA183"/>
          <w:b/>
          <w:bCs/>
          <w:color w:val="000000"/>
          <w:sz w:val="22"/>
          <w:szCs w:val="22"/>
        </w:rPr>
        <w:t xml:space="preserve">. </w:t>
      </w:r>
      <w:r w:rsidR="00116A8B" w:rsidRPr="00116A8B">
        <w:rPr>
          <w:rFonts w:ascii="Arial" w:hAnsi="Arial" w:cs="Arial"/>
          <w:color w:val="000000"/>
          <w:sz w:val="22"/>
          <w:szCs w:val="22"/>
        </w:rPr>
        <w:t xml:space="preserve">Lysosomes serve as degradation hubs for autophagic and endocytic </w:t>
      </w:r>
      <w:r w:rsidR="00116A8B" w:rsidRPr="00116A8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organelles </w:t>
      </w:r>
      <w:r w:rsidR="0069634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that are </w:t>
      </w:r>
      <w:r w:rsidR="00116A8B" w:rsidRPr="00116A8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generated in distal axons </w:t>
      </w:r>
      <w:r w:rsidR="0069634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and </w:t>
      </w:r>
      <w:r w:rsidR="00116A8B" w:rsidRPr="00116A8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transported to the cell body where mature lysosomes are enriched. </w:t>
      </w:r>
      <w:r w:rsidR="0069634E">
        <w:rPr>
          <w:rFonts w:ascii="Arial" w:hAnsi="Arial"/>
          <w:color w:val="000000"/>
          <w:sz w:val="22"/>
          <w:szCs w:val="22"/>
        </w:rPr>
        <w:t>L</w:t>
      </w:r>
      <w:r w:rsidR="00116A8B" w:rsidRPr="00116A8B">
        <w:rPr>
          <w:rFonts w:ascii="Arial" w:hAnsi="Arial"/>
          <w:color w:val="000000"/>
          <w:sz w:val="22"/>
          <w:szCs w:val="22"/>
        </w:rPr>
        <w:t xml:space="preserve">ysosomes are also recruited to distal axons to achieve local degradation capacity. </w:t>
      </w:r>
      <w:r w:rsidR="00116A8B" w:rsidRPr="00116A8B">
        <w:rPr>
          <w:rFonts w:ascii="Arial" w:hAnsi="Arial" w:cs="AdvPSA183"/>
          <w:color w:val="000000"/>
          <w:sz w:val="22"/>
          <w:szCs w:val="22"/>
        </w:rPr>
        <w:t xml:space="preserve">Therefore, bidirectional transport plays a critical role in the maintenance of axonal and synaptic homeostasis. </w:t>
      </w:r>
      <w:r w:rsidR="00205B9E">
        <w:rPr>
          <w:rFonts w:ascii="Arial" w:hAnsi="Arial" w:cs="Arial"/>
          <w:sz w:val="22"/>
          <w:szCs w:val="22"/>
        </w:rPr>
        <w:t>W</w:t>
      </w:r>
      <w:r w:rsidR="0088236F" w:rsidRPr="0051691D">
        <w:rPr>
          <w:rFonts w:ascii="Arial" w:hAnsi="Arial" w:cs="Arial"/>
          <w:kern w:val="22"/>
          <w:sz w:val="22"/>
          <w:szCs w:val="22"/>
        </w:rPr>
        <w:t xml:space="preserve">e </w:t>
      </w:r>
      <w:r w:rsidR="00C010B0" w:rsidRPr="0051691D">
        <w:rPr>
          <w:rFonts w:ascii="Arial" w:hAnsi="Arial" w:cs="Arial"/>
          <w:sz w:val="22"/>
          <w:szCs w:val="22"/>
        </w:rPr>
        <w:t>reveal</w:t>
      </w:r>
      <w:r w:rsidR="00516491" w:rsidRPr="0051691D">
        <w:rPr>
          <w:rFonts w:ascii="Arial" w:hAnsi="Arial" w:cs="Arial"/>
          <w:sz w:val="22"/>
          <w:szCs w:val="22"/>
        </w:rPr>
        <w:t>ed</w:t>
      </w:r>
      <w:r w:rsidR="00C010B0" w:rsidRPr="0051691D">
        <w:rPr>
          <w:rFonts w:ascii="Arial" w:hAnsi="Arial" w:cs="Arial"/>
          <w:sz w:val="22"/>
          <w:szCs w:val="22"/>
        </w:rPr>
        <w:t xml:space="preserve"> that snapin </w:t>
      </w:r>
      <w:r w:rsidR="00270259" w:rsidRPr="0051691D">
        <w:rPr>
          <w:rFonts w:ascii="Arial" w:hAnsi="Arial" w:cs="Arial"/>
          <w:sz w:val="22"/>
          <w:szCs w:val="22"/>
        </w:rPr>
        <w:t xml:space="preserve">acts </w:t>
      </w:r>
      <w:r w:rsidR="00C010B0" w:rsidRPr="0051691D">
        <w:rPr>
          <w:rFonts w:ascii="Arial" w:hAnsi="Arial" w:cs="Arial"/>
          <w:sz w:val="22"/>
          <w:szCs w:val="22"/>
        </w:rPr>
        <w:t xml:space="preserve">as an adaptor attaching dynein motors to </w:t>
      </w:r>
      <w:r w:rsidR="0051691D">
        <w:rPr>
          <w:rFonts w:ascii="Arial" w:hAnsi="Arial" w:cs="Arial"/>
          <w:sz w:val="22"/>
          <w:szCs w:val="22"/>
        </w:rPr>
        <w:t>late endosomes (</w:t>
      </w:r>
      <w:r w:rsidR="00C010B0" w:rsidRPr="0051691D">
        <w:rPr>
          <w:rFonts w:ascii="Arial" w:hAnsi="Arial" w:cs="Arial"/>
          <w:sz w:val="22"/>
          <w:szCs w:val="22"/>
        </w:rPr>
        <w:t>L</w:t>
      </w:r>
      <w:r w:rsidR="0051691D">
        <w:rPr>
          <w:rFonts w:ascii="Arial" w:hAnsi="Arial" w:cs="Arial"/>
          <w:sz w:val="22"/>
          <w:szCs w:val="22"/>
        </w:rPr>
        <w:t>Es)</w:t>
      </w:r>
      <w:r w:rsidR="00537BE6" w:rsidRPr="0051691D">
        <w:rPr>
          <w:rFonts w:ascii="Arial" w:hAnsi="Arial" w:cs="Arial"/>
          <w:sz w:val="22"/>
          <w:szCs w:val="22"/>
        </w:rPr>
        <w:t xml:space="preserve"> and </w:t>
      </w:r>
      <w:r w:rsidR="00C010B0" w:rsidRPr="0051691D">
        <w:rPr>
          <w:rFonts w:ascii="Arial" w:hAnsi="Arial" w:cs="Arial"/>
          <w:sz w:val="22"/>
          <w:szCs w:val="22"/>
        </w:rPr>
        <w:t xml:space="preserve">drives </w:t>
      </w:r>
      <w:r w:rsidR="00270259" w:rsidRPr="0051691D">
        <w:rPr>
          <w:rFonts w:ascii="Arial" w:hAnsi="Arial" w:cs="Arial"/>
          <w:sz w:val="22"/>
          <w:szCs w:val="22"/>
        </w:rPr>
        <w:t xml:space="preserve">LE </w:t>
      </w:r>
      <w:r w:rsidR="00F37AB7" w:rsidRPr="0051691D">
        <w:rPr>
          <w:rFonts w:ascii="Arial" w:hAnsi="Arial" w:cs="Arial"/>
          <w:sz w:val="22"/>
          <w:szCs w:val="22"/>
        </w:rPr>
        <w:t xml:space="preserve">transport </w:t>
      </w:r>
      <w:r w:rsidR="00C010B0" w:rsidRPr="0051691D">
        <w:rPr>
          <w:rFonts w:ascii="Arial" w:hAnsi="Arial" w:cs="Arial"/>
          <w:sz w:val="22"/>
          <w:szCs w:val="22"/>
        </w:rPr>
        <w:t xml:space="preserve">from distal </w:t>
      </w:r>
      <w:r w:rsidR="00F327AF" w:rsidRPr="0051691D">
        <w:rPr>
          <w:rFonts w:ascii="Arial" w:hAnsi="Arial" w:cs="Arial"/>
          <w:sz w:val="22"/>
          <w:szCs w:val="22"/>
        </w:rPr>
        <w:t xml:space="preserve">axons </w:t>
      </w:r>
      <w:r w:rsidR="00C010B0" w:rsidRPr="0051691D">
        <w:rPr>
          <w:rFonts w:ascii="Arial" w:hAnsi="Arial" w:cs="Arial"/>
          <w:sz w:val="22"/>
          <w:szCs w:val="22"/>
        </w:rPr>
        <w:t>to the soma</w:t>
      </w:r>
      <w:r w:rsidR="00C97A42" w:rsidRPr="0051691D">
        <w:rPr>
          <w:rFonts w:ascii="Arial" w:hAnsi="Arial" w:cs="Arial"/>
          <w:sz w:val="22"/>
          <w:szCs w:val="22"/>
        </w:rPr>
        <w:t>.</w:t>
      </w:r>
      <w:r w:rsidR="00F37AB7" w:rsidRPr="0051691D">
        <w:rPr>
          <w:rFonts w:ascii="Arial" w:hAnsi="Arial" w:cs="Arial"/>
          <w:sz w:val="22"/>
          <w:szCs w:val="22"/>
        </w:rPr>
        <w:t xml:space="preserve"> </w:t>
      </w:r>
      <w:r w:rsidR="00205B9E" w:rsidRPr="0051691D">
        <w:rPr>
          <w:rFonts w:ascii="Arial" w:hAnsi="Arial" w:cs="Arial"/>
          <w:sz w:val="22"/>
          <w:szCs w:val="22"/>
        </w:rPr>
        <w:t>We also revealed a motor-adaptor sharing mechanism by which LE-loaded dynein-</w:t>
      </w:r>
      <w:r w:rsidR="00205B9E">
        <w:rPr>
          <w:rFonts w:ascii="Arial" w:hAnsi="Arial" w:cs="Arial"/>
          <w:sz w:val="22"/>
          <w:szCs w:val="22"/>
        </w:rPr>
        <w:t>s</w:t>
      </w:r>
      <w:r w:rsidR="00205B9E" w:rsidRPr="0051691D">
        <w:rPr>
          <w:rFonts w:ascii="Arial" w:hAnsi="Arial" w:cs="Arial"/>
          <w:sz w:val="22"/>
          <w:szCs w:val="22"/>
        </w:rPr>
        <w:t>napin</w:t>
      </w:r>
      <w:r w:rsidR="00205B9E">
        <w:rPr>
          <w:rFonts w:ascii="Arial" w:hAnsi="Arial" w:cs="Arial"/>
          <w:sz w:val="22"/>
          <w:szCs w:val="22"/>
        </w:rPr>
        <w:t xml:space="preserve"> complexes</w:t>
      </w:r>
      <w:r w:rsidR="00205B9E" w:rsidRPr="0051691D">
        <w:rPr>
          <w:rFonts w:ascii="Arial" w:hAnsi="Arial" w:cs="Arial"/>
          <w:sz w:val="22"/>
          <w:szCs w:val="22"/>
        </w:rPr>
        <w:t xml:space="preserve"> mediate the retrograde transport of autophagosomes upon their fusion with LEs in distal axons, thus maintaining effective autophagic clearance. </w:t>
      </w:r>
      <w:r w:rsidR="00081A98" w:rsidRPr="0051691D">
        <w:rPr>
          <w:rFonts w:ascii="Arial" w:hAnsi="Arial" w:cs="Arial"/>
          <w:color w:val="000000"/>
          <w:sz w:val="22"/>
          <w:szCs w:val="22"/>
        </w:rPr>
        <w:t xml:space="preserve">We </w:t>
      </w:r>
      <w:r w:rsidR="00526F2F">
        <w:rPr>
          <w:rFonts w:ascii="Arial" w:hAnsi="Arial" w:cs="Arial"/>
          <w:color w:val="000000"/>
          <w:sz w:val="22"/>
          <w:szCs w:val="22"/>
        </w:rPr>
        <w:t xml:space="preserve">also </w:t>
      </w:r>
      <w:r w:rsidR="00081A98" w:rsidRPr="0051691D">
        <w:rPr>
          <w:rFonts w:ascii="Arial" w:hAnsi="Arial" w:cs="Arial"/>
          <w:color w:val="000000"/>
          <w:sz w:val="22"/>
          <w:szCs w:val="22"/>
        </w:rPr>
        <w:t>showed that axonal degradation capacity is maintained by the delivery of “fresh” degradative lysosomes from the soma</w:t>
      </w:r>
      <w:r w:rsidR="00526F2F">
        <w:rPr>
          <w:rFonts w:ascii="Arial" w:hAnsi="Arial"/>
          <w:bCs/>
          <w:color w:val="000000"/>
          <w:sz w:val="22"/>
          <w:szCs w:val="22"/>
        </w:rPr>
        <w:t xml:space="preserve">, and </w:t>
      </w:r>
      <w:r w:rsidR="00270259" w:rsidRPr="0051691D">
        <w:rPr>
          <w:rFonts w:ascii="Arial" w:eastAsia="Calibri" w:hAnsi="Arial" w:cs="Arial"/>
          <w:sz w:val="22"/>
          <w:szCs w:val="22"/>
        </w:rPr>
        <w:t xml:space="preserve">that </w:t>
      </w:r>
      <w:r w:rsidR="007319CD" w:rsidRPr="0051691D">
        <w:rPr>
          <w:rFonts w:ascii="Arial" w:hAnsi="Arial"/>
          <w:sz w:val="22"/>
          <w:szCs w:val="22"/>
        </w:rPr>
        <w:t>the endo</w:t>
      </w:r>
      <w:r w:rsidR="00205B9E">
        <w:rPr>
          <w:rFonts w:ascii="Arial" w:hAnsi="Arial"/>
          <w:sz w:val="22"/>
          <w:szCs w:val="22"/>
        </w:rPr>
        <w:t>-</w:t>
      </w:r>
      <w:r w:rsidR="007319CD" w:rsidRPr="0051691D">
        <w:rPr>
          <w:rFonts w:ascii="Arial" w:hAnsi="Arial"/>
          <w:sz w:val="22"/>
          <w:szCs w:val="22"/>
        </w:rPr>
        <w:t xml:space="preserve">lysosomal pathway </w:t>
      </w:r>
      <w:r w:rsidR="00205B9E">
        <w:rPr>
          <w:rFonts w:ascii="Arial" w:hAnsi="Arial"/>
          <w:sz w:val="22"/>
          <w:szCs w:val="22"/>
        </w:rPr>
        <w:t xml:space="preserve">modulates </w:t>
      </w:r>
      <w:r w:rsidR="00633864">
        <w:rPr>
          <w:rFonts w:ascii="Arial" w:hAnsi="Arial"/>
          <w:sz w:val="22"/>
          <w:szCs w:val="22"/>
        </w:rPr>
        <w:t>synaptic vesicle (</w:t>
      </w:r>
      <w:r w:rsidR="007319CD" w:rsidRPr="0051691D">
        <w:rPr>
          <w:rFonts w:ascii="Arial" w:hAnsi="Arial"/>
          <w:sz w:val="22"/>
          <w:szCs w:val="22"/>
        </w:rPr>
        <w:t>SV</w:t>
      </w:r>
      <w:r w:rsidR="00633864">
        <w:rPr>
          <w:rFonts w:ascii="Arial" w:hAnsi="Arial"/>
          <w:sz w:val="22"/>
          <w:szCs w:val="22"/>
        </w:rPr>
        <w:t>)</w:t>
      </w:r>
      <w:r w:rsidR="007319CD" w:rsidRPr="0051691D">
        <w:rPr>
          <w:rFonts w:ascii="Arial" w:hAnsi="Arial"/>
          <w:sz w:val="22"/>
          <w:szCs w:val="22"/>
        </w:rPr>
        <w:t xml:space="preserve"> pool size by shuttling SV components for degradation. </w:t>
      </w:r>
    </w:p>
    <w:p w14:paraId="4B25753E" w14:textId="77777777" w:rsidR="005E723E" w:rsidRPr="005E723E" w:rsidRDefault="005E723E" w:rsidP="00205B9E">
      <w:pPr>
        <w:pStyle w:val="DataField11pt-Single"/>
        <w:tabs>
          <w:tab w:val="left" w:pos="360"/>
        </w:tabs>
        <w:ind w:left="360" w:hanging="360"/>
        <w:jc w:val="both"/>
        <w:rPr>
          <w:rFonts w:ascii="Arial" w:hAnsi="Arial"/>
          <w:b/>
          <w:bCs/>
          <w:sz w:val="13"/>
          <w:szCs w:val="13"/>
        </w:rPr>
      </w:pPr>
    </w:p>
    <w:p w14:paraId="770F96F9" w14:textId="3CFE54F7" w:rsidR="000800B5" w:rsidRPr="00100781" w:rsidRDefault="000800B5" w:rsidP="00486C5C">
      <w:pPr>
        <w:pStyle w:val="DataField11pt-Single"/>
        <w:numPr>
          <w:ilvl w:val="0"/>
          <w:numId w:val="38"/>
        </w:numPr>
        <w:tabs>
          <w:tab w:val="left" w:pos="360"/>
        </w:tabs>
        <w:spacing w:line="240" w:lineRule="exact"/>
        <w:ind w:left="360"/>
        <w:jc w:val="both"/>
        <w:rPr>
          <w:rFonts w:ascii="Arial" w:hAnsi="Arial"/>
          <w:bCs/>
          <w:color w:val="6F6F6F"/>
          <w:sz w:val="22"/>
          <w:szCs w:val="22"/>
        </w:rPr>
      </w:pPr>
      <w:r w:rsidRPr="00750FC8">
        <w:rPr>
          <w:rFonts w:ascii="Arial" w:hAnsi="Arial"/>
          <w:sz w:val="22"/>
          <w:szCs w:val="22"/>
        </w:rPr>
        <w:t>Cai</w:t>
      </w:r>
      <w:r>
        <w:rPr>
          <w:rFonts w:ascii="Arial" w:hAnsi="Arial"/>
          <w:sz w:val="22"/>
          <w:szCs w:val="22"/>
        </w:rPr>
        <w:t xml:space="preserve"> </w:t>
      </w:r>
      <w:r w:rsidRPr="00750FC8">
        <w:rPr>
          <w:rFonts w:ascii="Arial" w:hAnsi="Arial"/>
          <w:sz w:val="22"/>
          <w:szCs w:val="22"/>
        </w:rPr>
        <w:t>Q</w:t>
      </w:r>
      <w:r>
        <w:rPr>
          <w:rFonts w:ascii="Arial" w:hAnsi="Arial"/>
          <w:sz w:val="22"/>
          <w:szCs w:val="22"/>
        </w:rPr>
        <w:t>,</w:t>
      </w:r>
      <w:r w:rsidRPr="00750FC8">
        <w:rPr>
          <w:rFonts w:ascii="Arial" w:hAnsi="Arial"/>
          <w:sz w:val="22"/>
          <w:szCs w:val="22"/>
        </w:rPr>
        <w:t xml:space="preserve"> Lu</w:t>
      </w:r>
      <w:r w:rsidR="008C18A4" w:rsidRPr="008C18A4">
        <w:rPr>
          <w:rFonts w:ascii="Arial" w:hAnsi="Arial"/>
          <w:sz w:val="22"/>
          <w:szCs w:val="22"/>
        </w:rPr>
        <w:t xml:space="preserve"> </w:t>
      </w:r>
      <w:r w:rsidR="008C18A4" w:rsidRPr="00750FC8">
        <w:rPr>
          <w:rFonts w:ascii="Arial" w:hAnsi="Arial"/>
          <w:sz w:val="22"/>
          <w:szCs w:val="22"/>
        </w:rPr>
        <w:t>L</w:t>
      </w:r>
      <w:r w:rsidRPr="00750FC8">
        <w:rPr>
          <w:rFonts w:ascii="Arial" w:hAnsi="Arial"/>
          <w:sz w:val="22"/>
          <w:szCs w:val="22"/>
        </w:rPr>
        <w:t>, Tian</w:t>
      </w:r>
      <w:r w:rsidR="008C18A4" w:rsidRPr="008C18A4">
        <w:rPr>
          <w:rFonts w:ascii="Arial" w:hAnsi="Arial"/>
          <w:sz w:val="22"/>
          <w:szCs w:val="22"/>
        </w:rPr>
        <w:t xml:space="preserve"> </w:t>
      </w:r>
      <w:r w:rsidR="008C18A4" w:rsidRPr="00750FC8">
        <w:rPr>
          <w:rFonts w:ascii="Arial" w:hAnsi="Arial"/>
          <w:sz w:val="22"/>
          <w:szCs w:val="22"/>
        </w:rPr>
        <w:t>J-H</w:t>
      </w:r>
      <w:r w:rsidRPr="00750FC8">
        <w:rPr>
          <w:rFonts w:ascii="Arial" w:hAnsi="Arial"/>
          <w:sz w:val="22"/>
          <w:szCs w:val="22"/>
        </w:rPr>
        <w:t>, Zhu</w:t>
      </w:r>
      <w:r w:rsidR="008C18A4" w:rsidRPr="008C18A4">
        <w:rPr>
          <w:rFonts w:ascii="Arial" w:hAnsi="Arial"/>
          <w:sz w:val="22"/>
          <w:szCs w:val="22"/>
        </w:rPr>
        <w:t xml:space="preserve"> </w:t>
      </w:r>
      <w:r w:rsidR="008C18A4" w:rsidRPr="00750FC8">
        <w:rPr>
          <w:rFonts w:ascii="Arial" w:hAnsi="Arial"/>
          <w:sz w:val="22"/>
          <w:szCs w:val="22"/>
        </w:rPr>
        <w:t>Y-B</w:t>
      </w:r>
      <w:r w:rsidRPr="00750FC8">
        <w:rPr>
          <w:rFonts w:ascii="Arial" w:hAnsi="Arial"/>
          <w:sz w:val="22"/>
          <w:szCs w:val="22"/>
        </w:rPr>
        <w:t>, Qiao</w:t>
      </w:r>
      <w:r w:rsidR="008C18A4" w:rsidRPr="008C18A4">
        <w:rPr>
          <w:rFonts w:ascii="Arial" w:hAnsi="Arial"/>
          <w:sz w:val="22"/>
          <w:szCs w:val="22"/>
        </w:rPr>
        <w:t xml:space="preserve"> </w:t>
      </w:r>
      <w:r w:rsidR="008C18A4" w:rsidRPr="00750FC8">
        <w:rPr>
          <w:rFonts w:ascii="Arial" w:hAnsi="Arial"/>
          <w:sz w:val="22"/>
          <w:szCs w:val="22"/>
        </w:rPr>
        <w:t>H</w:t>
      </w:r>
      <w:r w:rsidRPr="00750FC8">
        <w:rPr>
          <w:rFonts w:ascii="Arial" w:hAnsi="Arial"/>
          <w:sz w:val="22"/>
          <w:szCs w:val="22"/>
        </w:rPr>
        <w:t xml:space="preserve">, and </w:t>
      </w:r>
      <w:r w:rsidRPr="00536423">
        <w:rPr>
          <w:rFonts w:ascii="Arial" w:hAnsi="Arial"/>
          <w:sz w:val="22"/>
          <w:szCs w:val="22"/>
          <w:u w:val="single"/>
        </w:rPr>
        <w:t xml:space="preserve">Sheng </w:t>
      </w:r>
      <w:r w:rsidR="008C18A4" w:rsidRPr="00536423">
        <w:rPr>
          <w:rFonts w:ascii="Arial" w:hAnsi="Arial"/>
          <w:sz w:val="22"/>
          <w:szCs w:val="22"/>
          <w:u w:val="single"/>
        </w:rPr>
        <w:t>Z-H</w:t>
      </w:r>
      <w:r w:rsidR="008C18A4" w:rsidRPr="00401238">
        <w:rPr>
          <w:rFonts w:ascii="Arial" w:hAnsi="Arial"/>
          <w:sz w:val="22"/>
          <w:szCs w:val="22"/>
        </w:rPr>
        <w:t>.</w:t>
      </w:r>
      <w:r w:rsidR="008C18A4" w:rsidRPr="00634DC7">
        <w:rPr>
          <w:rFonts w:ascii="Arial" w:hAnsi="Arial"/>
          <w:sz w:val="22"/>
          <w:szCs w:val="22"/>
        </w:rPr>
        <w:t xml:space="preserve"> </w:t>
      </w:r>
      <w:r w:rsidRPr="00634DC7">
        <w:rPr>
          <w:rFonts w:ascii="Arial" w:hAnsi="Arial"/>
          <w:sz w:val="22"/>
          <w:szCs w:val="22"/>
        </w:rPr>
        <w:t>(</w:t>
      </w:r>
      <w:r w:rsidRPr="00750FC8">
        <w:rPr>
          <w:rFonts w:ascii="Arial" w:hAnsi="Arial"/>
          <w:sz w:val="22"/>
          <w:szCs w:val="22"/>
        </w:rPr>
        <w:t>2010).</w:t>
      </w:r>
      <w:r w:rsidRPr="00750FC8">
        <w:rPr>
          <w:rFonts w:ascii="Arial" w:hAnsi="Arial"/>
          <w:bCs/>
          <w:sz w:val="22"/>
          <w:szCs w:val="22"/>
        </w:rPr>
        <w:t xml:space="preserve"> Snapin-regulated late endosomal transport is critical for efficient autophagy-lysosomal function in neurons. </w:t>
      </w:r>
      <w:r w:rsidRPr="00750FC8">
        <w:rPr>
          <w:rFonts w:ascii="Arial" w:hAnsi="Arial"/>
          <w:b/>
          <w:bCs/>
          <w:i/>
          <w:sz w:val="22"/>
          <w:szCs w:val="22"/>
        </w:rPr>
        <w:t>Neuron</w:t>
      </w:r>
      <w:r w:rsidRPr="00750FC8">
        <w:rPr>
          <w:rFonts w:ascii="Arial" w:hAnsi="Arial"/>
          <w:bCs/>
          <w:sz w:val="22"/>
          <w:szCs w:val="22"/>
        </w:rPr>
        <w:t xml:space="preserve"> 68, 73-86</w:t>
      </w:r>
      <w:r w:rsidRPr="00750FC8">
        <w:rPr>
          <w:rFonts w:ascii="Arial" w:hAnsi="Arial"/>
          <w:bCs/>
          <w:color w:val="6F6F6F"/>
          <w:sz w:val="22"/>
          <w:szCs w:val="22"/>
        </w:rPr>
        <w:t xml:space="preserve">. </w:t>
      </w:r>
    </w:p>
    <w:p w14:paraId="409E91A4" w14:textId="429F0DDE" w:rsidR="00D00BA4" w:rsidRPr="0002599D" w:rsidRDefault="000800B5" w:rsidP="00486C5C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240" w:lineRule="exact"/>
        <w:ind w:left="360"/>
        <w:jc w:val="both"/>
        <w:rPr>
          <w:rFonts w:ascii="Arial" w:eastAsia="MS Mincho" w:hAnsi="Arial" w:cs="Arial"/>
          <w:color w:val="000000"/>
          <w:sz w:val="22"/>
          <w:szCs w:val="22"/>
        </w:rPr>
      </w:pPr>
      <w:r w:rsidRPr="0002599D">
        <w:rPr>
          <w:rFonts w:ascii="Arial" w:eastAsia="MS Mincho" w:hAnsi="Arial" w:cs="Arial"/>
          <w:color w:val="000000"/>
          <w:sz w:val="22"/>
          <w:szCs w:val="22"/>
        </w:rPr>
        <w:t>Cheng X-T, Zhou</w:t>
      </w:r>
      <w:r w:rsidR="008C18A4" w:rsidRPr="0002599D">
        <w:rPr>
          <w:rFonts w:ascii="Arial" w:eastAsia="MS Mincho" w:hAnsi="Arial" w:cs="Arial"/>
          <w:color w:val="000000"/>
          <w:sz w:val="22"/>
          <w:szCs w:val="22"/>
        </w:rPr>
        <w:t xml:space="preserve"> B</w:t>
      </w:r>
      <w:r w:rsidRPr="0002599D">
        <w:rPr>
          <w:rFonts w:ascii="Arial" w:eastAsia="MS Mincho" w:hAnsi="Arial" w:cs="Arial"/>
          <w:color w:val="000000"/>
          <w:sz w:val="22"/>
          <w:szCs w:val="22"/>
        </w:rPr>
        <w:t>, Lin</w:t>
      </w:r>
      <w:r w:rsidR="008C18A4" w:rsidRPr="0002599D">
        <w:rPr>
          <w:rFonts w:ascii="Arial" w:eastAsia="MS Mincho" w:hAnsi="Arial" w:cs="Arial"/>
          <w:color w:val="000000"/>
          <w:sz w:val="22"/>
          <w:szCs w:val="22"/>
        </w:rPr>
        <w:t xml:space="preserve"> M-Y</w:t>
      </w:r>
      <w:r w:rsidRPr="0002599D">
        <w:rPr>
          <w:rFonts w:ascii="Arial" w:eastAsia="MS Mincho" w:hAnsi="Arial" w:cs="Arial"/>
          <w:color w:val="000000"/>
          <w:sz w:val="22"/>
          <w:szCs w:val="22"/>
        </w:rPr>
        <w:t xml:space="preserve">, and </w:t>
      </w:r>
      <w:r w:rsidRPr="00536423">
        <w:rPr>
          <w:rFonts w:ascii="Arial" w:eastAsia="MS Mincho" w:hAnsi="Arial" w:cs="Arial"/>
          <w:color w:val="000000"/>
          <w:sz w:val="22"/>
          <w:szCs w:val="22"/>
          <w:u w:val="single"/>
        </w:rPr>
        <w:t xml:space="preserve">Sheng </w:t>
      </w:r>
      <w:r w:rsidR="008C18A4" w:rsidRPr="00536423">
        <w:rPr>
          <w:rFonts w:ascii="Arial" w:eastAsia="MS Mincho" w:hAnsi="Arial" w:cs="Arial"/>
          <w:color w:val="000000"/>
          <w:sz w:val="22"/>
          <w:szCs w:val="22"/>
          <w:u w:val="single"/>
        </w:rPr>
        <w:t>Z-H</w:t>
      </w:r>
      <w:r w:rsidR="008C18A4" w:rsidRPr="0002599D">
        <w:rPr>
          <w:rFonts w:ascii="Arial" w:eastAsia="MS Mincho" w:hAnsi="Arial" w:cs="Arial"/>
          <w:color w:val="000000"/>
          <w:sz w:val="22"/>
          <w:szCs w:val="22"/>
        </w:rPr>
        <w:t xml:space="preserve">. </w:t>
      </w:r>
      <w:r w:rsidRPr="0002599D">
        <w:rPr>
          <w:rFonts w:ascii="Arial" w:eastAsia="MS Mincho" w:hAnsi="Arial" w:cs="Arial"/>
          <w:color w:val="000000"/>
          <w:sz w:val="22"/>
          <w:szCs w:val="22"/>
        </w:rPr>
        <w:t xml:space="preserve">(2015). Axonal autophagosomes acquire dynein motors for retrograde transport through fusion with late endosomes. </w:t>
      </w:r>
      <w:r w:rsidRPr="0002599D">
        <w:rPr>
          <w:rFonts w:ascii="Arial" w:eastAsia="MS Mincho" w:hAnsi="Arial" w:cs="Arial"/>
          <w:b/>
          <w:bCs/>
          <w:i/>
          <w:iCs/>
          <w:color w:val="000000"/>
          <w:sz w:val="22"/>
          <w:szCs w:val="22"/>
        </w:rPr>
        <w:t>Journal of Cell Biology</w:t>
      </w:r>
      <w:r w:rsidRPr="0002599D">
        <w:rPr>
          <w:rFonts w:ascii="Arial" w:eastAsia="MS Mincho" w:hAnsi="Arial" w:cs="Arial"/>
          <w:color w:val="000000"/>
          <w:sz w:val="22"/>
          <w:szCs w:val="22"/>
        </w:rPr>
        <w:t xml:space="preserve"> 209, 377-386.</w:t>
      </w:r>
    </w:p>
    <w:p w14:paraId="1E212B00" w14:textId="5DB48110" w:rsidR="00D00BA4" w:rsidRPr="0002599D" w:rsidRDefault="000800B5" w:rsidP="00486C5C">
      <w:pPr>
        <w:pStyle w:val="BodyText2"/>
        <w:numPr>
          <w:ilvl w:val="0"/>
          <w:numId w:val="38"/>
        </w:numPr>
        <w:autoSpaceDE w:val="0"/>
        <w:autoSpaceDN w:val="0"/>
        <w:spacing w:after="0" w:line="240" w:lineRule="exact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8810E3">
        <w:rPr>
          <w:rFonts w:ascii="Arial" w:hAnsi="Arial" w:cs="Arial"/>
          <w:color w:val="000000"/>
          <w:sz w:val="22"/>
          <w:szCs w:val="22"/>
        </w:rPr>
        <w:t xml:space="preserve">Di Giovanni J and </w:t>
      </w:r>
      <w:r w:rsidRPr="00536423">
        <w:rPr>
          <w:rFonts w:ascii="Arial" w:hAnsi="Arial" w:cs="Arial"/>
          <w:color w:val="000000"/>
          <w:sz w:val="22"/>
          <w:szCs w:val="22"/>
          <w:u w:val="single"/>
        </w:rPr>
        <w:t xml:space="preserve">Sheng </w:t>
      </w:r>
      <w:r w:rsidR="008C18A4" w:rsidRPr="00536423">
        <w:rPr>
          <w:rFonts w:ascii="Arial" w:hAnsi="Arial" w:cs="Arial"/>
          <w:color w:val="000000"/>
          <w:sz w:val="22"/>
          <w:szCs w:val="22"/>
          <w:u w:val="single"/>
        </w:rPr>
        <w:t>Z-H</w:t>
      </w:r>
      <w:r w:rsidR="008C18A4" w:rsidRPr="00401238">
        <w:rPr>
          <w:rFonts w:ascii="Arial" w:hAnsi="Arial" w:cs="Arial"/>
          <w:color w:val="000000"/>
          <w:sz w:val="22"/>
          <w:szCs w:val="22"/>
        </w:rPr>
        <w:t>.</w:t>
      </w:r>
      <w:r w:rsidR="008C18A4" w:rsidRPr="00C81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8810E3">
        <w:rPr>
          <w:rFonts w:ascii="Arial" w:hAnsi="Arial" w:cs="Arial"/>
          <w:color w:val="000000"/>
          <w:sz w:val="22"/>
          <w:szCs w:val="22"/>
        </w:rPr>
        <w:t xml:space="preserve">(2015). Regulation of synaptic </w:t>
      </w:r>
      <w:r w:rsidRPr="008810E3">
        <w:rPr>
          <w:rFonts w:ascii="Arial" w:hAnsi="Arial" w:cs="Arial"/>
          <w:bCs/>
          <w:color w:val="000000"/>
          <w:sz w:val="22"/>
          <w:szCs w:val="22"/>
        </w:rPr>
        <w:t xml:space="preserve">activity </w:t>
      </w:r>
      <w:r w:rsidRPr="008810E3">
        <w:rPr>
          <w:rFonts w:ascii="Arial" w:hAnsi="Arial" w:cs="Arial"/>
          <w:color w:val="000000"/>
          <w:sz w:val="22"/>
          <w:szCs w:val="22"/>
        </w:rPr>
        <w:t>by snapin-mediated endo</w:t>
      </w:r>
      <w:r>
        <w:rPr>
          <w:rFonts w:ascii="Arial" w:hAnsi="Arial" w:cs="Arial"/>
          <w:color w:val="000000"/>
          <w:sz w:val="22"/>
          <w:szCs w:val="22"/>
        </w:rPr>
        <w:t>-</w:t>
      </w:r>
      <w:r w:rsidRPr="008810E3">
        <w:rPr>
          <w:rFonts w:ascii="Arial" w:hAnsi="Arial" w:cs="Arial"/>
          <w:color w:val="000000"/>
          <w:sz w:val="22"/>
          <w:szCs w:val="22"/>
        </w:rPr>
        <w:t xml:space="preserve">lysosomal transport and sorting. </w:t>
      </w:r>
      <w:r w:rsidRPr="008810E3">
        <w:rPr>
          <w:rFonts w:ascii="Arial" w:hAnsi="Arial" w:cs="Arial"/>
          <w:b/>
          <w:i/>
          <w:color w:val="000000"/>
          <w:sz w:val="22"/>
          <w:szCs w:val="22"/>
        </w:rPr>
        <w:t>EMBO J</w:t>
      </w:r>
      <w:r w:rsidRPr="008810E3">
        <w:rPr>
          <w:rFonts w:ascii="Arial" w:hAnsi="Arial" w:cs="Arial"/>
          <w:color w:val="000000"/>
          <w:sz w:val="22"/>
          <w:szCs w:val="22"/>
        </w:rPr>
        <w:t xml:space="preserve"> 34, 2059-2077.</w:t>
      </w:r>
    </w:p>
    <w:p w14:paraId="15AE0790" w14:textId="56ABF6A0" w:rsidR="00D25DE2" w:rsidRPr="0002599D" w:rsidRDefault="00D25DE2" w:rsidP="00486C5C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240" w:lineRule="exact"/>
        <w:ind w:left="360"/>
        <w:jc w:val="both"/>
        <w:rPr>
          <w:rFonts w:ascii="Arial" w:eastAsia="MS Mincho" w:hAnsi="Arial" w:cs="Arial"/>
          <w:sz w:val="22"/>
          <w:szCs w:val="22"/>
        </w:rPr>
      </w:pPr>
      <w:r w:rsidRPr="0002599D">
        <w:rPr>
          <w:rFonts w:ascii="Arial" w:eastAsia="MS Mincho" w:hAnsi="Arial" w:cs="Arial"/>
          <w:sz w:val="22"/>
          <w:szCs w:val="22"/>
        </w:rPr>
        <w:t xml:space="preserve">Farfel-Becker T, Roney JC, Cheng X-T, Li S, Cuddy SR, and </w:t>
      </w:r>
      <w:r w:rsidRPr="00536423">
        <w:rPr>
          <w:rFonts w:ascii="Arial" w:eastAsia="MS Mincho" w:hAnsi="Arial" w:cs="Arial"/>
          <w:sz w:val="22"/>
          <w:szCs w:val="22"/>
          <w:u w:val="single"/>
        </w:rPr>
        <w:t>Sheng Z-H</w:t>
      </w:r>
      <w:r w:rsidRPr="0002599D">
        <w:rPr>
          <w:rFonts w:ascii="Arial" w:eastAsia="MS Mincho" w:hAnsi="Arial" w:cs="Arial"/>
          <w:sz w:val="22"/>
          <w:szCs w:val="22"/>
        </w:rPr>
        <w:t xml:space="preserve">. (2019). Neuronal soma-derived degradative lysosomes are continuously delivered to distal axons to maintain local degradation capacity. </w:t>
      </w:r>
      <w:r w:rsidRPr="0002599D">
        <w:rPr>
          <w:rFonts w:ascii="Arial" w:eastAsia="MS Mincho" w:hAnsi="Arial" w:cs="Arial"/>
          <w:b/>
          <w:bCs/>
          <w:i/>
          <w:iCs/>
          <w:sz w:val="22"/>
          <w:szCs w:val="22"/>
        </w:rPr>
        <w:t>Cell Reports</w:t>
      </w:r>
      <w:r w:rsidRPr="0002599D">
        <w:rPr>
          <w:rFonts w:ascii="Arial" w:eastAsia="MS Mincho" w:hAnsi="Arial" w:cs="Arial"/>
          <w:sz w:val="22"/>
          <w:szCs w:val="22"/>
        </w:rPr>
        <w:t xml:space="preserve"> 28, 51-64.</w:t>
      </w:r>
    </w:p>
    <w:p w14:paraId="5064CA78" w14:textId="77777777" w:rsidR="00531658" w:rsidRPr="0002599D" w:rsidRDefault="00531658" w:rsidP="00531658">
      <w:pPr>
        <w:jc w:val="both"/>
        <w:rPr>
          <w:rFonts w:ascii="Arial" w:hAnsi="Arial"/>
          <w:bCs/>
          <w:color w:val="000000"/>
          <w:sz w:val="11"/>
          <w:szCs w:val="11"/>
        </w:rPr>
      </w:pPr>
    </w:p>
    <w:p w14:paraId="4ACB459D" w14:textId="3A9714D4" w:rsidR="00C64883" w:rsidRDefault="000800B5" w:rsidP="001A71D3">
      <w:pPr>
        <w:spacing w:line="240" w:lineRule="exact"/>
        <w:jc w:val="both"/>
        <w:rPr>
          <w:rFonts w:ascii="Arial" w:hAnsi="Arial"/>
          <w:sz w:val="22"/>
          <w:szCs w:val="18"/>
        </w:rPr>
      </w:pPr>
      <w:r>
        <w:rPr>
          <w:rFonts w:ascii="Arial" w:hAnsi="Arial"/>
          <w:b/>
          <w:bCs/>
          <w:color w:val="000000"/>
          <w:sz w:val="22"/>
          <w:szCs w:val="22"/>
        </w:rPr>
        <w:t>(5) A</w:t>
      </w:r>
      <w:r w:rsidR="00531658" w:rsidRPr="000800B5">
        <w:rPr>
          <w:rFonts w:ascii="Arial" w:hAnsi="Arial"/>
          <w:b/>
          <w:bCs/>
          <w:color w:val="000000"/>
          <w:sz w:val="22"/>
          <w:szCs w:val="22"/>
        </w:rPr>
        <w:t xml:space="preserve">utophagy-lysosomal dysfunction contributes to the pathogenesis of major neurodegenerative diseases and </w:t>
      </w:r>
      <w:r w:rsidR="00531658" w:rsidRPr="000800B5">
        <w:rPr>
          <w:rFonts w:ascii="Arial" w:hAnsi="Arial" w:cs="Arial"/>
          <w:b/>
          <w:bCs/>
          <w:color w:val="000000"/>
          <w:sz w:val="22"/>
          <w:szCs w:val="22"/>
        </w:rPr>
        <w:t>lysosomal storage disorders</w:t>
      </w:r>
      <w:r w:rsidR="00531658" w:rsidRPr="000800B5">
        <w:rPr>
          <w:rFonts w:ascii="Arial" w:hAnsi="Arial"/>
          <w:b/>
          <w:bCs/>
          <w:color w:val="000000"/>
          <w:sz w:val="22"/>
          <w:szCs w:val="22"/>
        </w:rPr>
        <w:t>.</w:t>
      </w:r>
      <w:r w:rsidR="00531658" w:rsidRPr="00116A8B">
        <w:rPr>
          <w:rFonts w:ascii="Arial" w:hAnsi="Arial"/>
          <w:color w:val="000000"/>
          <w:sz w:val="22"/>
          <w:szCs w:val="22"/>
        </w:rPr>
        <w:t xml:space="preserve"> </w:t>
      </w:r>
      <w:r w:rsidRPr="00116A8B">
        <w:rPr>
          <w:rFonts w:ascii="Arial" w:hAnsi="Arial" w:cs="Arial"/>
          <w:color w:val="000000"/>
          <w:sz w:val="22"/>
          <w:szCs w:val="22"/>
        </w:rPr>
        <w:t xml:space="preserve">Our </w:t>
      </w:r>
      <w:r w:rsidRPr="002E14E6">
        <w:rPr>
          <w:rFonts w:ascii="Arial" w:hAnsi="Arial" w:cs="Arial"/>
          <w:bCs/>
          <w:color w:val="000000"/>
          <w:sz w:val="22"/>
          <w:szCs w:val="22"/>
        </w:rPr>
        <w:t>central hypothesis</w:t>
      </w:r>
      <w:r w:rsidRPr="00116A8B">
        <w:rPr>
          <w:rFonts w:ascii="Arial" w:hAnsi="Arial" w:cs="Arial"/>
          <w:color w:val="000000"/>
          <w:sz w:val="22"/>
          <w:szCs w:val="22"/>
        </w:rPr>
        <w:t xml:space="preserve"> is that neurons coordinate bidirectional transport of </w:t>
      </w:r>
      <w:r>
        <w:rPr>
          <w:rFonts w:ascii="Arial" w:hAnsi="Arial" w:cs="Arial"/>
          <w:color w:val="000000"/>
          <w:sz w:val="22"/>
          <w:szCs w:val="22"/>
        </w:rPr>
        <w:t>endo-</w:t>
      </w:r>
      <w:r w:rsidRPr="00116A8B">
        <w:rPr>
          <w:rFonts w:ascii="Arial" w:hAnsi="Arial" w:cs="Arial"/>
          <w:color w:val="000000"/>
          <w:sz w:val="22"/>
          <w:szCs w:val="22"/>
        </w:rPr>
        <w:t>autophagic-lysosomal organelles for the maintenance of distal degradation capacity</w:t>
      </w:r>
      <w:r w:rsidRPr="00116A8B">
        <w:rPr>
          <w:rFonts w:ascii="Arial" w:hAnsi="Arial"/>
          <w:color w:val="000000"/>
          <w:sz w:val="22"/>
          <w:szCs w:val="22"/>
        </w:rPr>
        <w:t>; transport defects lead to autophagic stress, axonal dystrophy</w:t>
      </w:r>
      <w:r w:rsidR="00E01DA1">
        <w:rPr>
          <w:rFonts w:ascii="Arial" w:hAnsi="Arial"/>
          <w:color w:val="000000"/>
          <w:sz w:val="22"/>
          <w:szCs w:val="22"/>
        </w:rPr>
        <w:t>,</w:t>
      </w:r>
      <w:r w:rsidRPr="00116A8B">
        <w:rPr>
          <w:rFonts w:ascii="Arial" w:hAnsi="Arial"/>
          <w:color w:val="000000"/>
          <w:sz w:val="22"/>
          <w:szCs w:val="22"/>
        </w:rPr>
        <w:t xml:space="preserve"> </w:t>
      </w:r>
      <w:r w:rsidR="0074549F">
        <w:rPr>
          <w:rFonts w:ascii="Arial" w:hAnsi="Arial"/>
          <w:color w:val="000000"/>
          <w:sz w:val="22"/>
          <w:szCs w:val="22"/>
        </w:rPr>
        <w:t xml:space="preserve">and </w:t>
      </w:r>
      <w:r w:rsidRPr="00116A8B">
        <w:rPr>
          <w:rFonts w:ascii="Arial" w:hAnsi="Arial"/>
          <w:color w:val="000000"/>
          <w:sz w:val="22"/>
          <w:szCs w:val="22"/>
        </w:rPr>
        <w:t xml:space="preserve">degeneration. </w:t>
      </w:r>
      <w:r w:rsidR="00745863">
        <w:rPr>
          <w:rFonts w:ascii="Arial" w:hAnsi="Arial"/>
          <w:color w:val="000000"/>
          <w:sz w:val="22"/>
          <w:szCs w:val="22"/>
        </w:rPr>
        <w:t>W</w:t>
      </w:r>
      <w:r w:rsidRPr="0051691D">
        <w:rPr>
          <w:rFonts w:ascii="Arial" w:hAnsi="Arial"/>
          <w:sz w:val="22"/>
        </w:rPr>
        <w:t xml:space="preserve">e </w:t>
      </w:r>
      <w:r w:rsidRPr="0051691D">
        <w:rPr>
          <w:rFonts w:ascii="Arial" w:hAnsi="Arial" w:cs="TimesNewRomanPS"/>
          <w:sz w:val="22"/>
          <w:szCs w:val="18"/>
        </w:rPr>
        <w:t xml:space="preserve">provided </w:t>
      </w:r>
      <w:r w:rsidRPr="0051691D">
        <w:rPr>
          <w:rFonts w:ascii="Arial" w:hAnsi="Arial" w:cs="TimesNewRomanPS"/>
          <w:i/>
          <w:sz w:val="22"/>
          <w:szCs w:val="18"/>
        </w:rPr>
        <w:t>in vitro</w:t>
      </w:r>
      <w:r w:rsidRPr="0051691D">
        <w:rPr>
          <w:rFonts w:ascii="Arial" w:hAnsi="Arial" w:cs="TimesNewRomanPS"/>
          <w:sz w:val="22"/>
          <w:szCs w:val="18"/>
        </w:rPr>
        <w:t xml:space="preserve"> and </w:t>
      </w:r>
      <w:r w:rsidRPr="0051691D">
        <w:rPr>
          <w:rFonts w:ascii="Arial" w:hAnsi="Arial" w:cs="TimesNewRomanPS"/>
          <w:i/>
          <w:sz w:val="22"/>
          <w:szCs w:val="18"/>
        </w:rPr>
        <w:t>in vivo</w:t>
      </w:r>
      <w:r w:rsidRPr="0051691D">
        <w:rPr>
          <w:rFonts w:ascii="Arial" w:hAnsi="Arial" w:cs="TimesNewRomanPS"/>
          <w:sz w:val="22"/>
          <w:szCs w:val="18"/>
        </w:rPr>
        <w:t xml:space="preserve"> evidence that </w:t>
      </w:r>
      <w:r w:rsidR="002E14E6" w:rsidRPr="0051691D">
        <w:rPr>
          <w:rFonts w:ascii="Arial" w:hAnsi="Arial" w:cs="TimesNewRomanPS"/>
          <w:sz w:val="22"/>
          <w:szCs w:val="18"/>
        </w:rPr>
        <w:t xml:space="preserve">impaired </w:t>
      </w:r>
      <w:r w:rsidRPr="0051691D">
        <w:rPr>
          <w:rFonts w:ascii="Arial" w:hAnsi="Arial" w:cs="TimesNewRomanPS"/>
          <w:sz w:val="22"/>
          <w:szCs w:val="18"/>
        </w:rPr>
        <w:t xml:space="preserve">lysosomal </w:t>
      </w:r>
      <w:r w:rsidR="002B76A0">
        <w:rPr>
          <w:rFonts w:ascii="Arial" w:hAnsi="Arial" w:cs="TimesNewRomanPS"/>
          <w:sz w:val="22"/>
          <w:szCs w:val="18"/>
        </w:rPr>
        <w:t xml:space="preserve">transport </w:t>
      </w:r>
      <w:r w:rsidRPr="0051691D">
        <w:rPr>
          <w:rFonts w:ascii="Arial" w:hAnsi="Arial" w:cs="TimesNewRomanPS"/>
          <w:sz w:val="22"/>
          <w:szCs w:val="18"/>
        </w:rPr>
        <w:t xml:space="preserve">and autophagic clearance are early fALS-linked pathological events </w:t>
      </w:r>
      <w:r>
        <w:rPr>
          <w:rFonts w:ascii="Arial" w:hAnsi="Arial" w:cs="TimesNewRomanPS"/>
          <w:sz w:val="22"/>
          <w:szCs w:val="18"/>
        </w:rPr>
        <w:t>in</w:t>
      </w:r>
      <w:r w:rsidRPr="0051691D">
        <w:rPr>
          <w:rFonts w:ascii="Arial" w:hAnsi="Arial"/>
          <w:sz w:val="22"/>
        </w:rPr>
        <w:t xml:space="preserve"> distal axons of spinal motor neurons, thus </w:t>
      </w:r>
      <w:r w:rsidRPr="0051691D">
        <w:rPr>
          <w:rFonts w:ascii="Arial" w:eastAsia="Calibri" w:hAnsi="Arial" w:cs="TimesNewRomanPS"/>
          <w:sz w:val="22"/>
          <w:szCs w:val="18"/>
        </w:rPr>
        <w:t xml:space="preserve">causing them to be more </w:t>
      </w:r>
      <w:r w:rsidRPr="0051691D">
        <w:rPr>
          <w:rFonts w:ascii="Arial" w:hAnsi="Arial" w:cs="AdvOT118e7927"/>
          <w:sz w:val="22"/>
          <w:szCs w:val="12"/>
        </w:rPr>
        <w:t>vulnerable to dying-back degeneration</w:t>
      </w:r>
      <w:r w:rsidRPr="0051691D">
        <w:rPr>
          <w:rFonts w:ascii="Arial" w:eastAsia="Calibri" w:hAnsi="Arial" w:cs="TimesNewRomanPS"/>
          <w:sz w:val="22"/>
          <w:szCs w:val="18"/>
        </w:rPr>
        <w:t>.</w:t>
      </w:r>
      <w:r w:rsidRPr="0051691D">
        <w:rPr>
          <w:rFonts w:ascii="Arial" w:eastAsia="Calibri" w:hAnsi="Arial"/>
          <w:sz w:val="22"/>
          <w:szCs w:val="20"/>
        </w:rPr>
        <w:t xml:space="preserve"> </w:t>
      </w:r>
      <w:r w:rsidR="00745863">
        <w:rPr>
          <w:rFonts w:ascii="Arial" w:eastAsia="Calibri" w:hAnsi="Arial"/>
          <w:sz w:val="22"/>
          <w:szCs w:val="20"/>
        </w:rPr>
        <w:t>W</w:t>
      </w:r>
      <w:r w:rsidRPr="0051691D">
        <w:rPr>
          <w:rFonts w:ascii="Arial" w:hAnsi="Arial"/>
          <w:color w:val="000000"/>
          <w:sz w:val="22"/>
          <w:szCs w:val="22"/>
        </w:rPr>
        <w:t xml:space="preserve">e </w:t>
      </w:r>
      <w:r w:rsidR="00745863">
        <w:rPr>
          <w:rFonts w:ascii="Arial" w:hAnsi="Arial"/>
          <w:color w:val="000000"/>
          <w:sz w:val="22"/>
          <w:szCs w:val="22"/>
        </w:rPr>
        <w:t xml:space="preserve">also </w:t>
      </w:r>
      <w:r w:rsidRPr="0051691D">
        <w:rPr>
          <w:rFonts w:ascii="Arial" w:hAnsi="Arial"/>
          <w:color w:val="000000"/>
          <w:sz w:val="22"/>
          <w:szCs w:val="22"/>
        </w:rPr>
        <w:t xml:space="preserve">provided </w:t>
      </w:r>
      <w:r w:rsidRPr="0051691D">
        <w:rPr>
          <w:rFonts w:ascii="Arial" w:hAnsi="Arial" w:cs="Arial"/>
          <w:color w:val="000000"/>
          <w:sz w:val="22"/>
          <w:szCs w:val="22"/>
        </w:rPr>
        <w:t>guidelines for labeling degradative lysosomes in</w:t>
      </w:r>
      <w:r w:rsidRPr="0051691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51691D">
        <w:rPr>
          <w:rFonts w:ascii="Arial" w:hAnsi="Arial" w:cs="Arial"/>
          <w:i/>
          <w:color w:val="000000"/>
          <w:sz w:val="22"/>
          <w:szCs w:val="22"/>
        </w:rPr>
        <w:t>in vitro</w:t>
      </w:r>
      <w:r w:rsidRPr="0051691D">
        <w:rPr>
          <w:rFonts w:ascii="Arial" w:hAnsi="Arial" w:cs="Arial"/>
          <w:color w:val="000000"/>
          <w:sz w:val="22"/>
          <w:szCs w:val="22"/>
        </w:rPr>
        <w:t xml:space="preserve"> and </w:t>
      </w:r>
      <w:r w:rsidRPr="0051691D">
        <w:rPr>
          <w:rFonts w:ascii="Arial" w:hAnsi="Arial" w:cs="Arial"/>
          <w:i/>
          <w:color w:val="000000"/>
          <w:sz w:val="22"/>
          <w:szCs w:val="22"/>
        </w:rPr>
        <w:t>in vivo</w:t>
      </w:r>
      <w:r w:rsidRPr="0051691D">
        <w:rPr>
          <w:rFonts w:ascii="Arial" w:hAnsi="Arial" w:cs="Arial"/>
          <w:color w:val="000000"/>
          <w:sz w:val="22"/>
          <w:szCs w:val="22"/>
        </w:rPr>
        <w:t xml:space="preserve"> nervous systems to characterize </w:t>
      </w:r>
      <w:r w:rsidRPr="0051691D">
        <w:rPr>
          <w:rFonts w:ascii="Arial" w:hAnsi="Arial"/>
          <w:color w:val="000000"/>
          <w:sz w:val="22"/>
          <w:szCs w:val="22"/>
        </w:rPr>
        <w:t>how lysosomal distribution, trafficking, and functionality contribute to neuronal health and disease progression</w:t>
      </w:r>
      <w:r w:rsidRPr="0051691D">
        <w:rPr>
          <w:rFonts w:ascii="Arial" w:hAnsi="Arial"/>
          <w:bCs/>
          <w:color w:val="000000"/>
          <w:sz w:val="22"/>
          <w:szCs w:val="22"/>
        </w:rPr>
        <w:t>.</w:t>
      </w:r>
      <w:r>
        <w:rPr>
          <w:rFonts w:ascii="Arial" w:hAnsi="Arial"/>
          <w:color w:val="000000"/>
          <w:sz w:val="22"/>
          <w:szCs w:val="22"/>
        </w:rPr>
        <w:t xml:space="preserve"> </w:t>
      </w:r>
      <w:r w:rsidR="0051691D" w:rsidRPr="00370964">
        <w:rPr>
          <w:rFonts w:ascii="Arial" w:hAnsi="Arial"/>
          <w:color w:val="000000"/>
          <w:sz w:val="22"/>
          <w:szCs w:val="22"/>
        </w:rPr>
        <w:t xml:space="preserve">We recently revealed </w:t>
      </w:r>
      <w:r w:rsidR="004A5D01">
        <w:rPr>
          <w:rFonts w:ascii="Arial" w:hAnsi="Arial"/>
          <w:color w:val="000000"/>
          <w:sz w:val="22"/>
          <w:szCs w:val="22"/>
        </w:rPr>
        <w:t xml:space="preserve">that </w:t>
      </w:r>
      <w:r w:rsidR="0051691D" w:rsidRPr="00370964">
        <w:rPr>
          <w:rFonts w:ascii="Arial" w:hAnsi="Arial" w:cs="Arial"/>
          <w:color w:val="000000"/>
          <w:sz w:val="22"/>
          <w:szCs w:val="22"/>
          <w:lang w:eastAsia="zh-CN"/>
        </w:rPr>
        <w:t>lipid-mediated motor-adaptor sequestration impairs axonal</w:t>
      </w:r>
      <w:r w:rsidR="0051691D" w:rsidRPr="00370964">
        <w:rPr>
          <w:color w:val="000000"/>
          <w:sz w:val="22"/>
          <w:szCs w:val="22"/>
          <w:lang w:eastAsia="zh-CN"/>
        </w:rPr>
        <w:t xml:space="preserve"> </w:t>
      </w:r>
      <w:r w:rsidR="0051691D" w:rsidRPr="00370964">
        <w:rPr>
          <w:rFonts w:ascii="Arial" w:hAnsi="Arial" w:cs="Arial"/>
          <w:color w:val="000000"/>
          <w:sz w:val="22"/>
          <w:szCs w:val="22"/>
          <w:lang w:eastAsia="zh-CN"/>
        </w:rPr>
        <w:t>lysosome delivery leading to autophagic stress and</w:t>
      </w:r>
      <w:r w:rsidR="0051691D" w:rsidRPr="00370964">
        <w:rPr>
          <w:color w:val="000000"/>
          <w:sz w:val="22"/>
          <w:szCs w:val="22"/>
          <w:lang w:eastAsia="zh-CN"/>
        </w:rPr>
        <w:t xml:space="preserve"> </w:t>
      </w:r>
      <w:r w:rsidR="0051691D" w:rsidRPr="00370964">
        <w:rPr>
          <w:rFonts w:ascii="Arial" w:hAnsi="Arial" w:cs="Arial"/>
          <w:color w:val="000000"/>
          <w:sz w:val="22"/>
          <w:szCs w:val="22"/>
          <w:lang w:eastAsia="zh-CN"/>
        </w:rPr>
        <w:t>dystrophy in</w:t>
      </w:r>
      <w:r w:rsidR="0051691D" w:rsidRPr="00370964">
        <w:rPr>
          <w:rFonts w:ascii="Arial" w:hAnsi="Arial" w:cs="Arial"/>
          <w:i/>
          <w:iCs/>
          <w:color w:val="000000"/>
          <w:sz w:val="22"/>
          <w:szCs w:val="22"/>
          <w:lang w:eastAsia="zh-CN"/>
        </w:rPr>
        <w:t> </w:t>
      </w:r>
      <w:r w:rsidR="0051691D" w:rsidRPr="00370964">
        <w:rPr>
          <w:rFonts w:ascii="Arial" w:hAnsi="Arial" w:cs="Arial"/>
          <w:color w:val="000000"/>
          <w:sz w:val="22"/>
          <w:szCs w:val="22"/>
          <w:lang w:eastAsia="zh-CN"/>
        </w:rPr>
        <w:t>Niemann-Pick disease type C</w:t>
      </w:r>
      <w:r w:rsidR="0051691D" w:rsidRPr="00370964">
        <w:rPr>
          <w:rFonts w:ascii="Arial" w:hAnsi="Arial"/>
          <w:bCs/>
          <w:color w:val="000000"/>
          <w:sz w:val="22"/>
          <w:szCs w:val="22"/>
        </w:rPr>
        <w:t xml:space="preserve">. </w:t>
      </w:r>
      <w:r w:rsidR="00D41C97" w:rsidRPr="0051691D">
        <w:rPr>
          <w:rFonts w:ascii="Arial" w:hAnsi="Arial"/>
          <w:sz w:val="22"/>
          <w:szCs w:val="18"/>
        </w:rPr>
        <w:t>Elucidation of th</w:t>
      </w:r>
      <w:r w:rsidR="00370964">
        <w:rPr>
          <w:rFonts w:ascii="Arial" w:hAnsi="Arial"/>
          <w:sz w:val="22"/>
          <w:szCs w:val="18"/>
        </w:rPr>
        <w:t>ese</w:t>
      </w:r>
      <w:r w:rsidR="00D41C97" w:rsidRPr="0051691D">
        <w:rPr>
          <w:rFonts w:ascii="Arial" w:hAnsi="Arial"/>
          <w:sz w:val="22"/>
          <w:szCs w:val="18"/>
        </w:rPr>
        <w:t xml:space="preserve"> </w:t>
      </w:r>
      <w:r w:rsidR="0076445F" w:rsidRPr="0051691D">
        <w:rPr>
          <w:rFonts w:ascii="Arial" w:hAnsi="Arial"/>
          <w:sz w:val="22"/>
          <w:szCs w:val="18"/>
        </w:rPr>
        <w:t>mechanism</w:t>
      </w:r>
      <w:r w:rsidR="00370964">
        <w:rPr>
          <w:rFonts w:ascii="Arial" w:hAnsi="Arial"/>
          <w:sz w:val="22"/>
          <w:szCs w:val="18"/>
        </w:rPr>
        <w:t>s</w:t>
      </w:r>
      <w:r w:rsidR="0076445F" w:rsidRPr="0051691D">
        <w:rPr>
          <w:rFonts w:ascii="Arial" w:hAnsi="Arial"/>
          <w:sz w:val="22"/>
          <w:szCs w:val="18"/>
        </w:rPr>
        <w:t xml:space="preserve"> is broadly relevant </w:t>
      </w:r>
      <w:r w:rsidR="004A5D01">
        <w:rPr>
          <w:rFonts w:ascii="Arial" w:hAnsi="Arial"/>
          <w:sz w:val="22"/>
          <w:szCs w:val="18"/>
        </w:rPr>
        <w:t>given that</w:t>
      </w:r>
      <w:r w:rsidR="004A5D01" w:rsidRPr="0051691D">
        <w:rPr>
          <w:rFonts w:ascii="Arial" w:hAnsi="Arial"/>
          <w:sz w:val="22"/>
          <w:szCs w:val="18"/>
        </w:rPr>
        <w:t xml:space="preserve"> </w:t>
      </w:r>
      <w:r w:rsidR="00081A98">
        <w:rPr>
          <w:rFonts w:ascii="Arial" w:hAnsi="Arial"/>
          <w:sz w:val="22"/>
          <w:szCs w:val="18"/>
        </w:rPr>
        <w:t xml:space="preserve">axonal </w:t>
      </w:r>
      <w:r w:rsidR="00D41C97" w:rsidRPr="0051691D">
        <w:rPr>
          <w:rFonts w:ascii="Arial" w:hAnsi="Arial"/>
          <w:sz w:val="22"/>
          <w:szCs w:val="18"/>
        </w:rPr>
        <w:t>lysosomal deficits</w:t>
      </w:r>
      <w:r w:rsidR="00370964">
        <w:rPr>
          <w:rFonts w:ascii="Arial" w:hAnsi="Arial"/>
          <w:sz w:val="22"/>
          <w:szCs w:val="18"/>
        </w:rPr>
        <w:t xml:space="preserve"> </w:t>
      </w:r>
      <w:r w:rsidR="00D41C97" w:rsidRPr="0051691D">
        <w:rPr>
          <w:rFonts w:ascii="Arial" w:hAnsi="Arial"/>
          <w:sz w:val="22"/>
          <w:szCs w:val="18"/>
        </w:rPr>
        <w:t>associate with major neurodegenerative diseases</w:t>
      </w:r>
      <w:r w:rsidR="00003543" w:rsidRPr="0051691D">
        <w:rPr>
          <w:rFonts w:ascii="Arial" w:hAnsi="Arial"/>
          <w:sz w:val="22"/>
          <w:szCs w:val="18"/>
        </w:rPr>
        <w:t>.</w:t>
      </w:r>
    </w:p>
    <w:p w14:paraId="301DC644" w14:textId="77777777" w:rsidR="001A71D3" w:rsidRPr="001A71D3" w:rsidRDefault="001A71D3" w:rsidP="001A71D3">
      <w:pPr>
        <w:jc w:val="both"/>
        <w:rPr>
          <w:rFonts w:ascii="Arial" w:hAnsi="Arial"/>
          <w:color w:val="000000"/>
          <w:sz w:val="11"/>
          <w:szCs w:val="11"/>
        </w:rPr>
      </w:pPr>
    </w:p>
    <w:p w14:paraId="35AF0559" w14:textId="200600B9" w:rsidR="00A13A1F" w:rsidRPr="00A13A1F" w:rsidRDefault="00A13A1F" w:rsidP="00486C5C">
      <w:pPr>
        <w:pStyle w:val="ListParagraph"/>
        <w:numPr>
          <w:ilvl w:val="0"/>
          <w:numId w:val="17"/>
        </w:numPr>
        <w:autoSpaceDE w:val="0"/>
        <w:autoSpaceDN w:val="0"/>
        <w:spacing w:line="240" w:lineRule="exact"/>
        <w:ind w:left="360"/>
        <w:jc w:val="both"/>
        <w:rPr>
          <w:rFonts w:ascii="Arial" w:hAnsi="Arial" w:cs="Arial"/>
          <w:sz w:val="22"/>
          <w:szCs w:val="22"/>
        </w:rPr>
      </w:pPr>
      <w:r w:rsidRPr="00A13A1F">
        <w:rPr>
          <w:rFonts w:ascii="Arial" w:hAnsi="Arial" w:cs="Arial"/>
          <w:sz w:val="22"/>
          <w:szCs w:val="22"/>
        </w:rPr>
        <w:t>Xie* Y, Zhou</w:t>
      </w:r>
      <w:r w:rsidRPr="00A13A1F">
        <w:rPr>
          <w:rFonts w:ascii="Arial" w:hAnsi="Arial" w:cs="Arial"/>
          <w:color w:val="000000"/>
          <w:sz w:val="22"/>
          <w:szCs w:val="22"/>
          <w:lang w:val="en-GB"/>
        </w:rPr>
        <w:t>*</w:t>
      </w:r>
      <w:r w:rsidRPr="00A13A1F">
        <w:rPr>
          <w:rFonts w:ascii="Arial" w:hAnsi="Arial" w:cs="Arial"/>
          <w:sz w:val="22"/>
          <w:szCs w:val="22"/>
        </w:rPr>
        <w:t xml:space="preserve"> B et al., and </w:t>
      </w:r>
      <w:r w:rsidRPr="00536423">
        <w:rPr>
          <w:rFonts w:ascii="Arial" w:hAnsi="Arial" w:cs="Arial"/>
          <w:sz w:val="22"/>
          <w:szCs w:val="22"/>
          <w:u w:val="single"/>
        </w:rPr>
        <w:t>Sheng Z.-H</w:t>
      </w:r>
      <w:r w:rsidRPr="00A13A1F">
        <w:rPr>
          <w:rFonts w:ascii="Arial" w:hAnsi="Arial" w:cs="Arial"/>
          <w:sz w:val="22"/>
          <w:szCs w:val="22"/>
        </w:rPr>
        <w:t>. (2015). Endo-lysosome deficits augment mitochondria pathology in spinal motor neurons of asymptomatic fALS-linked mice.</w:t>
      </w:r>
      <w:r w:rsidRPr="00A13A1F">
        <w:rPr>
          <w:rFonts w:ascii="Arial" w:hAnsi="Arial" w:cs="Arial"/>
          <w:b/>
          <w:sz w:val="22"/>
          <w:szCs w:val="22"/>
        </w:rPr>
        <w:t xml:space="preserve"> </w:t>
      </w:r>
      <w:r w:rsidRPr="00A13A1F">
        <w:rPr>
          <w:rFonts w:ascii="Arial" w:hAnsi="Arial" w:cs="Arial"/>
          <w:b/>
          <w:i/>
          <w:sz w:val="22"/>
          <w:szCs w:val="22"/>
        </w:rPr>
        <w:t>Neuron</w:t>
      </w:r>
      <w:r w:rsidRPr="00A13A1F">
        <w:rPr>
          <w:rFonts w:ascii="Arial" w:hAnsi="Arial" w:cs="Arial"/>
          <w:sz w:val="22"/>
          <w:szCs w:val="22"/>
        </w:rPr>
        <w:t xml:space="preserve"> 87, 355-370. </w:t>
      </w:r>
    </w:p>
    <w:p w14:paraId="166CF21D" w14:textId="30C7207D" w:rsidR="00A13A1F" w:rsidRPr="00A2415A" w:rsidRDefault="00A13A1F" w:rsidP="00486C5C">
      <w:pPr>
        <w:autoSpaceDE w:val="0"/>
        <w:autoSpaceDN w:val="0"/>
        <w:spacing w:line="240" w:lineRule="exact"/>
        <w:ind w:left="720" w:firstLine="72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E55B93">
        <w:rPr>
          <w:rFonts w:ascii="Arial" w:hAnsi="Arial"/>
          <w:b/>
          <w:iCs/>
          <w:color w:val="000000"/>
          <w:sz w:val="22"/>
          <w:szCs w:val="22"/>
        </w:rPr>
        <w:t xml:space="preserve">NIH </w:t>
      </w:r>
      <w:r w:rsidR="00644F4E">
        <w:rPr>
          <w:rFonts w:ascii="Arial" w:hAnsi="Arial"/>
          <w:b/>
          <w:iCs/>
          <w:color w:val="000000"/>
          <w:sz w:val="22"/>
          <w:szCs w:val="22"/>
        </w:rPr>
        <w:t xml:space="preserve">News </w:t>
      </w:r>
      <w:r w:rsidRPr="00E55B93">
        <w:rPr>
          <w:rFonts w:ascii="Arial" w:hAnsi="Arial"/>
          <w:b/>
          <w:iCs/>
          <w:color w:val="000000"/>
          <w:sz w:val="22"/>
          <w:szCs w:val="22"/>
        </w:rPr>
        <w:t>Press</w:t>
      </w:r>
      <w:r w:rsidRPr="00A2415A">
        <w:rPr>
          <w:rFonts w:ascii="Arial" w:hAnsi="Arial"/>
          <w:b/>
          <w:iCs/>
          <w:color w:val="000000"/>
          <w:sz w:val="22"/>
          <w:szCs w:val="22"/>
        </w:rPr>
        <w:t xml:space="preserve"> </w:t>
      </w:r>
      <w:r w:rsidRPr="00A2415A">
        <w:rPr>
          <w:rFonts w:ascii="Arial" w:eastAsia="MS Mincho" w:hAnsi="Arial" w:cs="Arial"/>
          <w:b/>
          <w:iCs/>
          <w:color w:val="000000"/>
          <w:sz w:val="22"/>
          <w:szCs w:val="22"/>
        </w:rPr>
        <w:t>|</w:t>
      </w:r>
      <w:r w:rsidRPr="00A2415A">
        <w:rPr>
          <w:rFonts w:ascii="Arial" w:hAnsi="Arial"/>
          <w:bCs/>
          <w:i/>
          <w:color w:val="000000"/>
          <w:sz w:val="22"/>
          <w:szCs w:val="22"/>
        </w:rPr>
        <w:t xml:space="preserve"> </w:t>
      </w:r>
      <w:r w:rsidRPr="00A2415A">
        <w:rPr>
          <w:rFonts w:ascii="Arial" w:hAnsi="Arial"/>
          <w:bCs/>
          <w:iCs/>
          <w:color w:val="000000"/>
          <w:sz w:val="22"/>
          <w:szCs w:val="22"/>
        </w:rPr>
        <w:t>“</w:t>
      </w:r>
      <w:r w:rsidRPr="00A2415A">
        <w:rPr>
          <w:rFonts w:ascii="Arial" w:hAnsi="Arial"/>
          <w:bCs/>
          <w:color w:val="000000"/>
          <w:sz w:val="22"/>
          <w:szCs w:val="22"/>
        </w:rPr>
        <w:t>NIH scientists identify a transport defect in a model of familial ALS”</w:t>
      </w:r>
      <w:r>
        <w:rPr>
          <w:rFonts w:ascii="Arial" w:hAnsi="Arial"/>
          <w:bCs/>
          <w:color w:val="000000"/>
          <w:sz w:val="22"/>
          <w:szCs w:val="22"/>
        </w:rPr>
        <w:t>.</w:t>
      </w:r>
    </w:p>
    <w:p w14:paraId="733A6309" w14:textId="1A7E9280" w:rsidR="00625C54" w:rsidRPr="00A13A1F" w:rsidRDefault="00C64883" w:rsidP="00486C5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240" w:lineRule="exact"/>
        <w:ind w:left="360"/>
        <w:jc w:val="both"/>
        <w:rPr>
          <w:rFonts w:ascii="Arial" w:eastAsia="MS Mincho" w:hAnsi="Arial" w:cs="Arial"/>
          <w:sz w:val="22"/>
          <w:szCs w:val="22"/>
        </w:rPr>
      </w:pPr>
      <w:r w:rsidRPr="00A13A1F">
        <w:rPr>
          <w:rFonts w:ascii="Arial" w:eastAsia="MS Mincho" w:hAnsi="Arial" w:cs="Arial"/>
          <w:sz w:val="22"/>
          <w:szCs w:val="22"/>
        </w:rPr>
        <w:t>Cheng X-T</w:t>
      </w:r>
      <w:r w:rsidR="002F248F" w:rsidRPr="00A13A1F">
        <w:rPr>
          <w:rFonts w:ascii="Arial" w:eastAsia="MS Mincho" w:hAnsi="Arial" w:cs="Arial"/>
          <w:sz w:val="22"/>
          <w:szCs w:val="22"/>
        </w:rPr>
        <w:t xml:space="preserve"> et al</w:t>
      </w:r>
      <w:r w:rsidRPr="00A13A1F">
        <w:rPr>
          <w:rFonts w:ascii="Arial" w:eastAsia="MS Mincho" w:hAnsi="Arial" w:cs="Arial"/>
          <w:sz w:val="22"/>
          <w:szCs w:val="22"/>
        </w:rPr>
        <w:t xml:space="preserve"> &amp; </w:t>
      </w:r>
      <w:r w:rsidRPr="00536423">
        <w:rPr>
          <w:rFonts w:ascii="Arial" w:eastAsia="MS Mincho" w:hAnsi="Arial" w:cs="Arial"/>
          <w:sz w:val="22"/>
          <w:szCs w:val="22"/>
          <w:u w:val="single"/>
        </w:rPr>
        <w:t>Sheng Z-H</w:t>
      </w:r>
      <w:r w:rsidR="00625C54" w:rsidRPr="00A13A1F">
        <w:rPr>
          <w:rFonts w:ascii="Arial" w:eastAsia="MS Mincho" w:hAnsi="Arial" w:cs="Arial"/>
          <w:sz w:val="22"/>
          <w:szCs w:val="22"/>
        </w:rPr>
        <w:t>.</w:t>
      </w:r>
      <w:r w:rsidRPr="00A13A1F">
        <w:rPr>
          <w:rFonts w:ascii="Arial" w:eastAsia="MS Mincho" w:hAnsi="Arial" w:cs="Arial"/>
          <w:sz w:val="22"/>
          <w:szCs w:val="22"/>
        </w:rPr>
        <w:t xml:space="preserve"> (2018). Characterization of LAMP1-labeled non-degradative lysosomal compartments in nervous systems. </w:t>
      </w:r>
      <w:r w:rsidRPr="00A13A1F">
        <w:rPr>
          <w:rFonts w:ascii="Arial" w:eastAsia="MS Mincho" w:hAnsi="Arial" w:cs="Arial"/>
          <w:b/>
          <w:bCs/>
          <w:i/>
          <w:iCs/>
          <w:sz w:val="22"/>
          <w:szCs w:val="22"/>
        </w:rPr>
        <w:t>Journal of Cell Biology</w:t>
      </w:r>
      <w:r w:rsidRPr="00A13A1F">
        <w:rPr>
          <w:rFonts w:ascii="Arial" w:eastAsia="MS Mincho" w:hAnsi="Arial" w:cs="Arial"/>
          <w:sz w:val="22"/>
          <w:szCs w:val="22"/>
        </w:rPr>
        <w:t xml:space="preserve"> 217, 3127-3139.</w:t>
      </w:r>
      <w:r w:rsidR="00712229" w:rsidRPr="00A13A1F">
        <w:rPr>
          <w:rFonts w:ascii="Arial" w:eastAsia="MS Mincho" w:hAnsi="Arial" w:cs="Arial"/>
          <w:sz w:val="22"/>
          <w:szCs w:val="22"/>
        </w:rPr>
        <w:t xml:space="preserve">     </w:t>
      </w:r>
    </w:p>
    <w:p w14:paraId="21F649A8" w14:textId="07C5AD52" w:rsidR="00C64883" w:rsidRPr="00E37326" w:rsidRDefault="00C64883" w:rsidP="00486C5C">
      <w:pPr>
        <w:pStyle w:val="ListParagraph"/>
        <w:autoSpaceDE w:val="0"/>
        <w:autoSpaceDN w:val="0"/>
        <w:adjustRightInd w:val="0"/>
        <w:spacing w:line="240" w:lineRule="exact"/>
        <w:ind w:firstLine="720"/>
        <w:jc w:val="both"/>
        <w:rPr>
          <w:rFonts w:ascii="Arial" w:eastAsia="MS Mincho" w:hAnsi="Arial" w:cs="Arial"/>
          <w:sz w:val="22"/>
          <w:szCs w:val="22"/>
        </w:rPr>
      </w:pPr>
      <w:r w:rsidRPr="00E37326">
        <w:rPr>
          <w:rFonts w:ascii="Arial" w:eastAsia="MS Mincho" w:hAnsi="Arial" w:cs="Arial"/>
          <w:b/>
          <w:bCs/>
          <w:sz w:val="22"/>
          <w:szCs w:val="22"/>
        </w:rPr>
        <w:t>JCB</w:t>
      </w:r>
      <w:r w:rsidRPr="00E37326">
        <w:rPr>
          <w:rFonts w:ascii="Arial" w:eastAsia="MS Mincho" w:hAnsi="Arial" w:cs="Arial"/>
          <w:sz w:val="22"/>
          <w:szCs w:val="22"/>
        </w:rPr>
        <w:t xml:space="preserve"> | Spotlight Article “Neuronal endosomes to lysosomes: A journey to the soma”</w:t>
      </w:r>
      <w:r w:rsidR="00C84F41" w:rsidRPr="00E37326">
        <w:rPr>
          <w:rFonts w:ascii="Arial" w:eastAsia="MS Mincho" w:hAnsi="Arial" w:cs="Arial"/>
          <w:sz w:val="22"/>
          <w:szCs w:val="22"/>
        </w:rPr>
        <w:t>.</w:t>
      </w:r>
    </w:p>
    <w:p w14:paraId="00746F67" w14:textId="471328E6" w:rsidR="00C64883" w:rsidRPr="00A13A1F" w:rsidRDefault="00C64883" w:rsidP="00486C5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240" w:lineRule="exact"/>
        <w:ind w:left="360"/>
        <w:jc w:val="both"/>
        <w:rPr>
          <w:rFonts w:ascii="Arial" w:eastAsia="MS Mincho" w:hAnsi="Arial" w:cs="Arial"/>
          <w:color w:val="000000"/>
          <w:sz w:val="22"/>
          <w:szCs w:val="22"/>
        </w:rPr>
      </w:pPr>
      <w:r w:rsidRPr="00A13A1F">
        <w:rPr>
          <w:rFonts w:ascii="Arial" w:eastAsia="MS Mincho" w:hAnsi="Arial" w:cs="Arial"/>
          <w:color w:val="000000"/>
          <w:sz w:val="22"/>
          <w:szCs w:val="22"/>
        </w:rPr>
        <w:t xml:space="preserve">Roney JC, Li S, Farfel-Becker T, Huang N, Sun T, Xie Y, Cheng X-T, Lin M-Y, Platt FM, and </w:t>
      </w:r>
      <w:r w:rsidRPr="00536423">
        <w:rPr>
          <w:rFonts w:ascii="Arial" w:eastAsia="MS Mincho" w:hAnsi="Arial" w:cs="Arial"/>
          <w:color w:val="000000"/>
          <w:sz w:val="22"/>
          <w:szCs w:val="22"/>
          <w:u w:val="single"/>
        </w:rPr>
        <w:t>Sheng Z</w:t>
      </w:r>
      <w:r w:rsidR="00625C54" w:rsidRPr="00536423">
        <w:rPr>
          <w:rFonts w:ascii="Arial" w:eastAsia="MS Mincho" w:hAnsi="Arial" w:cs="Arial"/>
          <w:color w:val="000000"/>
          <w:sz w:val="22"/>
          <w:szCs w:val="22"/>
          <w:u w:val="single"/>
        </w:rPr>
        <w:t>-</w:t>
      </w:r>
      <w:r w:rsidRPr="00536423">
        <w:rPr>
          <w:rFonts w:ascii="Arial" w:eastAsia="MS Mincho" w:hAnsi="Arial" w:cs="Arial"/>
          <w:color w:val="000000"/>
          <w:sz w:val="22"/>
          <w:szCs w:val="22"/>
          <w:u w:val="single"/>
        </w:rPr>
        <w:t>H</w:t>
      </w:r>
      <w:r w:rsidRPr="00A13A1F">
        <w:rPr>
          <w:rFonts w:ascii="Arial" w:eastAsia="MS Mincho" w:hAnsi="Arial" w:cs="Arial"/>
          <w:color w:val="000000"/>
          <w:sz w:val="22"/>
          <w:szCs w:val="22"/>
        </w:rPr>
        <w:t xml:space="preserve">. (2021). Lipid-mediated motor-adaptor sequestration impairs axonal lysosome delivery leading to autophagic stress and dystrophy in Niemann-Pick type C. </w:t>
      </w:r>
      <w:r w:rsidRPr="00A13A1F">
        <w:rPr>
          <w:rFonts w:ascii="Arial" w:eastAsia="MS Mincho" w:hAnsi="Arial" w:cs="Arial"/>
          <w:b/>
          <w:bCs/>
          <w:i/>
          <w:iCs/>
          <w:color w:val="000000"/>
          <w:sz w:val="22"/>
          <w:szCs w:val="22"/>
        </w:rPr>
        <w:t>Developmental Cell</w:t>
      </w:r>
      <w:r w:rsidRPr="00A13A1F">
        <w:rPr>
          <w:rFonts w:ascii="Arial" w:eastAsia="MS Mincho" w:hAnsi="Arial" w:cs="Arial"/>
          <w:color w:val="000000"/>
          <w:sz w:val="22"/>
          <w:szCs w:val="22"/>
        </w:rPr>
        <w:t xml:space="preserve"> 56, 1452-1468.</w:t>
      </w:r>
    </w:p>
    <w:p w14:paraId="0DE26CD5" w14:textId="5E7E7A6B" w:rsidR="00C64883" w:rsidRPr="00E37326" w:rsidRDefault="00C64883" w:rsidP="00486C5C">
      <w:pPr>
        <w:pStyle w:val="ListParagraph"/>
        <w:autoSpaceDE w:val="0"/>
        <w:autoSpaceDN w:val="0"/>
        <w:adjustRightInd w:val="0"/>
        <w:spacing w:line="240" w:lineRule="exact"/>
        <w:ind w:firstLine="720"/>
        <w:jc w:val="both"/>
        <w:rPr>
          <w:rFonts w:ascii="Arial" w:eastAsia="MS Mincho" w:hAnsi="Arial" w:cs="Arial"/>
          <w:sz w:val="22"/>
          <w:szCs w:val="22"/>
        </w:rPr>
      </w:pPr>
      <w:r w:rsidRPr="00E37326">
        <w:rPr>
          <w:rFonts w:ascii="Arial" w:eastAsia="MS Mincho" w:hAnsi="Arial" w:cs="Arial"/>
          <w:b/>
          <w:bCs/>
          <w:sz w:val="22"/>
          <w:szCs w:val="22"/>
        </w:rPr>
        <w:t>Developmental Cell</w:t>
      </w:r>
      <w:r w:rsidRPr="00E37326">
        <w:rPr>
          <w:rFonts w:ascii="Arial" w:eastAsia="MS Mincho" w:hAnsi="Arial" w:cs="Arial"/>
          <w:sz w:val="22"/>
          <w:szCs w:val="22"/>
        </w:rPr>
        <w:t xml:space="preserve"> | Preview </w:t>
      </w:r>
      <w:r w:rsidR="00E37326" w:rsidRPr="00E37326">
        <w:rPr>
          <w:rFonts w:ascii="Arial" w:eastAsia="MS Mincho" w:hAnsi="Arial" w:cs="Arial"/>
          <w:sz w:val="22"/>
          <w:szCs w:val="22"/>
        </w:rPr>
        <w:t xml:space="preserve">by Yap and Winckler </w:t>
      </w:r>
      <w:r w:rsidR="00C63781" w:rsidRPr="00E37326">
        <w:rPr>
          <w:rFonts w:ascii="Arial" w:eastAsia="MS Mincho" w:hAnsi="Arial" w:cs="Arial"/>
          <w:sz w:val="22"/>
          <w:szCs w:val="22"/>
        </w:rPr>
        <w:t>“</w:t>
      </w:r>
      <w:r w:rsidRPr="00E37326">
        <w:rPr>
          <w:rFonts w:ascii="Arial" w:eastAsia="MS Mincho" w:hAnsi="Arial" w:cs="Arial"/>
          <w:sz w:val="22"/>
          <w:szCs w:val="22"/>
        </w:rPr>
        <w:t>Lysosomes to the rescue</w:t>
      </w:r>
      <w:r w:rsidR="00C63781" w:rsidRPr="00E37326">
        <w:rPr>
          <w:rFonts w:ascii="Arial" w:eastAsia="MS Mincho" w:hAnsi="Arial" w:cs="Arial"/>
          <w:sz w:val="22"/>
          <w:szCs w:val="22"/>
        </w:rPr>
        <w:t>”.</w:t>
      </w:r>
    </w:p>
    <w:p w14:paraId="4275D383" w14:textId="77777777" w:rsidR="00C64883" w:rsidRPr="00E37326" w:rsidRDefault="00C64883" w:rsidP="00486C5C">
      <w:pPr>
        <w:pStyle w:val="ListParagraph"/>
        <w:autoSpaceDE w:val="0"/>
        <w:autoSpaceDN w:val="0"/>
        <w:adjustRightInd w:val="0"/>
        <w:spacing w:line="240" w:lineRule="exact"/>
        <w:ind w:firstLine="720"/>
        <w:jc w:val="both"/>
        <w:rPr>
          <w:rFonts w:ascii="Arial" w:eastAsia="MS Mincho" w:hAnsi="Arial" w:cs="Arial"/>
          <w:sz w:val="22"/>
          <w:szCs w:val="22"/>
        </w:rPr>
      </w:pPr>
      <w:r w:rsidRPr="00E37326">
        <w:rPr>
          <w:rFonts w:ascii="Arial" w:eastAsia="MS Mincho" w:hAnsi="Arial" w:cs="Arial"/>
          <w:b/>
          <w:bCs/>
          <w:sz w:val="22"/>
          <w:szCs w:val="22"/>
        </w:rPr>
        <w:t>Nature Reviews Molecular Cell Biology</w:t>
      </w:r>
      <w:r w:rsidRPr="00E37326">
        <w:rPr>
          <w:rFonts w:ascii="Arial" w:eastAsia="MS Mincho" w:hAnsi="Arial" w:cs="Arial"/>
          <w:sz w:val="22"/>
          <w:szCs w:val="22"/>
        </w:rPr>
        <w:t xml:space="preserve"> | HIGHLIGHT </w:t>
      </w:r>
      <w:r w:rsidR="00C84F41" w:rsidRPr="00E37326">
        <w:rPr>
          <w:rFonts w:ascii="Arial" w:eastAsia="MS Mincho" w:hAnsi="Arial" w:cs="Arial"/>
          <w:sz w:val="22"/>
          <w:szCs w:val="22"/>
        </w:rPr>
        <w:t>“</w:t>
      </w:r>
      <w:r w:rsidRPr="00E37326">
        <w:rPr>
          <w:rFonts w:ascii="Arial" w:eastAsia="MS Mincho" w:hAnsi="Arial" w:cs="Arial"/>
          <w:sz w:val="22"/>
          <w:szCs w:val="22"/>
        </w:rPr>
        <w:t>Lysosome transport interrupted</w:t>
      </w:r>
      <w:r w:rsidR="00C84F41" w:rsidRPr="00E37326">
        <w:rPr>
          <w:rFonts w:ascii="Arial" w:eastAsia="MS Mincho" w:hAnsi="Arial" w:cs="Arial"/>
          <w:sz w:val="22"/>
          <w:szCs w:val="22"/>
        </w:rPr>
        <w:t>”</w:t>
      </w:r>
      <w:r w:rsidRPr="00E37326">
        <w:rPr>
          <w:rFonts w:ascii="Arial" w:eastAsia="MS Mincho" w:hAnsi="Arial" w:cs="Arial"/>
          <w:sz w:val="22"/>
          <w:szCs w:val="22"/>
        </w:rPr>
        <w:t>.</w:t>
      </w:r>
    </w:p>
    <w:p w14:paraId="3D402D68" w14:textId="7925A9DF" w:rsidR="00C64883" w:rsidRPr="00E37326" w:rsidRDefault="00C64883" w:rsidP="00486C5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240" w:lineRule="exact"/>
        <w:ind w:left="360"/>
        <w:jc w:val="both"/>
        <w:rPr>
          <w:rFonts w:ascii="Arial" w:eastAsia="MS Mincho" w:hAnsi="Arial" w:cs="Arial"/>
          <w:color w:val="000000"/>
          <w:sz w:val="22"/>
          <w:szCs w:val="22"/>
        </w:rPr>
      </w:pPr>
      <w:r w:rsidRPr="00E37326">
        <w:rPr>
          <w:rFonts w:ascii="Arial" w:eastAsia="MS Mincho" w:hAnsi="Arial" w:cs="Arial"/>
          <w:color w:val="000000"/>
          <w:sz w:val="22"/>
          <w:szCs w:val="22"/>
        </w:rPr>
        <w:t xml:space="preserve">Roney JC. Cheng X-T, and </w:t>
      </w:r>
      <w:r w:rsidRPr="00536423">
        <w:rPr>
          <w:rFonts w:ascii="Arial" w:eastAsia="MS Mincho" w:hAnsi="Arial" w:cs="Arial"/>
          <w:color w:val="000000"/>
          <w:sz w:val="22"/>
          <w:szCs w:val="22"/>
          <w:u w:val="single"/>
        </w:rPr>
        <w:t>Sheng Z-H</w:t>
      </w:r>
      <w:r w:rsidRPr="00E37326">
        <w:rPr>
          <w:rFonts w:ascii="Arial" w:eastAsia="MS Mincho" w:hAnsi="Arial" w:cs="Arial"/>
          <w:color w:val="000000"/>
          <w:sz w:val="22"/>
          <w:szCs w:val="22"/>
        </w:rPr>
        <w:t>. (2022). Neuronal endo</w:t>
      </w:r>
      <w:r w:rsidR="00E37326">
        <w:rPr>
          <w:rFonts w:ascii="Arial" w:eastAsia="MS Mincho" w:hAnsi="Arial" w:cs="Arial"/>
          <w:color w:val="000000"/>
          <w:sz w:val="22"/>
          <w:szCs w:val="22"/>
        </w:rPr>
        <w:t>-</w:t>
      </w:r>
      <w:r w:rsidRPr="00E37326">
        <w:rPr>
          <w:rFonts w:ascii="Arial" w:eastAsia="MS Mincho" w:hAnsi="Arial" w:cs="Arial"/>
          <w:color w:val="000000"/>
          <w:sz w:val="22"/>
          <w:szCs w:val="22"/>
        </w:rPr>
        <w:t xml:space="preserve">lysosomal transport and lysosomal functionality in maintaining axonostasis. </w:t>
      </w:r>
      <w:r w:rsidRPr="00E37326">
        <w:rPr>
          <w:rFonts w:ascii="Arial" w:eastAsia="MS Mincho" w:hAnsi="Arial" w:cs="Arial"/>
          <w:b/>
          <w:bCs/>
          <w:i/>
          <w:iCs/>
          <w:color w:val="000000"/>
          <w:sz w:val="22"/>
          <w:szCs w:val="22"/>
        </w:rPr>
        <w:t xml:space="preserve">Journal Cell Biology </w:t>
      </w:r>
      <w:r w:rsidRPr="00E37326">
        <w:rPr>
          <w:rFonts w:ascii="Arial" w:eastAsia="MS Mincho" w:hAnsi="Arial" w:cs="Arial"/>
          <w:color w:val="000000"/>
          <w:sz w:val="22"/>
          <w:szCs w:val="22"/>
        </w:rPr>
        <w:t>221,</w:t>
      </w:r>
      <w:r w:rsidRPr="00E37326">
        <w:rPr>
          <w:rFonts w:ascii="Arial" w:eastAsia="MS Mincho" w:hAnsi="Arial" w:cs="Arial"/>
          <w:b/>
          <w:bCs/>
          <w:i/>
          <w:iCs/>
          <w:color w:val="000000"/>
          <w:sz w:val="22"/>
          <w:szCs w:val="22"/>
        </w:rPr>
        <w:t xml:space="preserve"> </w:t>
      </w:r>
    </w:p>
    <w:p w14:paraId="621AC4A6" w14:textId="77777777" w:rsidR="00D25DE2" w:rsidRPr="00BA6A21" w:rsidRDefault="00D25DE2" w:rsidP="00E5421D">
      <w:pPr>
        <w:pStyle w:val="DataField11pt-Single"/>
        <w:rPr>
          <w:rFonts w:ascii="Arial" w:eastAsia="MS Mincho" w:hAnsi="Arial"/>
          <w:b/>
          <w:bCs/>
          <w:sz w:val="13"/>
          <w:szCs w:val="13"/>
          <w:highlight w:val="yellow"/>
        </w:rPr>
      </w:pPr>
    </w:p>
    <w:p w14:paraId="37F6F44A" w14:textId="562ABAB8" w:rsidR="002509F4" w:rsidRDefault="0079688A" w:rsidP="00712229">
      <w:pPr>
        <w:pStyle w:val="DataField11pt-Single"/>
        <w:rPr>
          <w:rFonts w:ascii="Arial" w:hAnsi="Arial"/>
          <w:b/>
          <w:bCs/>
          <w:sz w:val="22"/>
          <w:szCs w:val="22"/>
          <w:u w:val="single"/>
        </w:rPr>
      </w:pPr>
      <w:r w:rsidRPr="00221852">
        <w:rPr>
          <w:rFonts w:ascii="Arial" w:eastAsia="MS Mincho" w:hAnsi="Arial"/>
          <w:b/>
          <w:bCs/>
          <w:sz w:val="22"/>
          <w:szCs w:val="22"/>
        </w:rPr>
        <w:t>Complete List of Published Work in My Bibliography:</w:t>
      </w:r>
      <w:r w:rsidRPr="00D25DE2">
        <w:rPr>
          <w:rFonts w:ascii="Arial" w:hAnsi="Arial"/>
          <w:b/>
          <w:bCs/>
          <w:sz w:val="22"/>
          <w:szCs w:val="22"/>
          <w:u w:val="single"/>
        </w:rPr>
        <w:t xml:space="preserve"> </w:t>
      </w:r>
    </w:p>
    <w:p w14:paraId="4049FEE8" w14:textId="77777777" w:rsidR="000B59D4" w:rsidRPr="000B59D4" w:rsidRDefault="000B59D4" w:rsidP="00712229">
      <w:pPr>
        <w:pStyle w:val="DataField11pt-Single"/>
        <w:rPr>
          <w:rFonts w:ascii="Arial" w:hAnsi="Arial"/>
          <w:b/>
          <w:bCs/>
          <w:sz w:val="11"/>
          <w:szCs w:val="11"/>
          <w:u w:val="single"/>
        </w:rPr>
      </w:pPr>
    </w:p>
    <w:p w14:paraId="4535D7E0" w14:textId="16FD9EB1" w:rsidR="004B25C4" w:rsidRDefault="00000000" w:rsidP="004B25C4">
      <w:pPr>
        <w:rPr>
          <w:rStyle w:val="Hyperlink"/>
          <w:rFonts w:ascii="Arial" w:hAnsi="Arial" w:cs="Arial"/>
          <w:b/>
          <w:bCs/>
          <w:sz w:val="22"/>
          <w:szCs w:val="22"/>
        </w:rPr>
      </w:pPr>
      <w:hyperlink r:id="rId7" w:history="1">
        <w:r w:rsidR="008203F4" w:rsidRPr="00C1005C">
          <w:rPr>
            <w:rStyle w:val="Hyperlink"/>
            <w:rFonts w:ascii="Arial" w:hAnsi="Arial" w:cs="Arial"/>
            <w:b/>
            <w:bCs/>
            <w:sz w:val="22"/>
            <w:szCs w:val="22"/>
          </w:rPr>
          <w:t>https://www.ncbi.nlm.nih.gov/myncbi/1zS8q6nFSJhQT/bibliography/public/</w:t>
        </w:r>
      </w:hyperlink>
    </w:p>
    <w:p w14:paraId="1ABD9CEF" w14:textId="773A2BE0" w:rsidR="00536423" w:rsidRDefault="00536423" w:rsidP="004B25C4">
      <w:pPr>
        <w:rPr>
          <w:rStyle w:val="Hyperlink"/>
          <w:rFonts w:ascii="Arial" w:hAnsi="Arial" w:cs="Arial"/>
          <w:b/>
          <w:bCs/>
          <w:sz w:val="22"/>
          <w:szCs w:val="22"/>
        </w:rPr>
      </w:pPr>
    </w:p>
    <w:p w14:paraId="0DB23347" w14:textId="3D0CC166" w:rsidR="00536423" w:rsidRPr="00536423" w:rsidRDefault="00536423" w:rsidP="004B25C4">
      <w:pPr>
        <w:rPr>
          <w:rStyle w:val="Hyperlink"/>
          <w:rFonts w:ascii="Arial" w:hAnsi="Arial" w:cs="Arial"/>
          <w:b/>
          <w:bCs/>
          <w:color w:val="000000" w:themeColor="text1"/>
          <w:sz w:val="22"/>
          <w:szCs w:val="22"/>
          <w:u w:val="none"/>
        </w:rPr>
      </w:pPr>
      <w:r w:rsidRPr="00536423">
        <w:rPr>
          <w:rStyle w:val="Hyperlink"/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Sheng Lab webpage:</w:t>
      </w:r>
    </w:p>
    <w:p w14:paraId="07450317" w14:textId="77777777" w:rsidR="00536423" w:rsidRPr="00536423" w:rsidRDefault="00000000" w:rsidP="00536423">
      <w:pPr>
        <w:rPr>
          <w:rFonts w:ascii="Arial" w:hAnsi="Arial" w:cs="Arial"/>
          <w:b/>
          <w:bCs/>
          <w:noProof/>
          <w:color w:val="1829FF"/>
          <w:sz w:val="22"/>
          <w:szCs w:val="22"/>
        </w:rPr>
      </w:pPr>
      <w:hyperlink r:id="rId8" w:tooltip="https://research.ninds.nih.gov/sheng-lab" w:history="1">
        <w:r w:rsidR="00536423" w:rsidRPr="00536423">
          <w:rPr>
            <w:rStyle w:val="Hyperlink"/>
            <w:rFonts w:ascii="Arial" w:hAnsi="Arial" w:cs="Arial"/>
            <w:b/>
            <w:bCs/>
            <w:noProof/>
            <w:color w:val="1829FF"/>
            <w:sz w:val="22"/>
            <w:szCs w:val="22"/>
          </w:rPr>
          <w:t>https://research.ninds.nih.gov/sheng-lab</w:t>
        </w:r>
      </w:hyperlink>
    </w:p>
    <w:p w14:paraId="2EFBA8CE" w14:textId="77777777" w:rsidR="0002599D" w:rsidRPr="00A13A1F" w:rsidRDefault="0002599D" w:rsidP="004B25C4">
      <w:pPr>
        <w:rPr>
          <w:rFonts w:ascii="Arial" w:hAnsi="Arial" w:cs="Arial"/>
          <w:b/>
          <w:bCs/>
          <w:color w:val="0000FF"/>
          <w:sz w:val="22"/>
          <w:szCs w:val="22"/>
          <w:u w:val="single"/>
        </w:rPr>
      </w:pPr>
    </w:p>
    <w:sectPr w:rsidR="0002599D" w:rsidRPr="00A13A1F" w:rsidSect="00ED6A75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720" w:right="1080" w:bottom="72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37B79" w14:textId="77777777" w:rsidR="00ED6A75" w:rsidRDefault="00ED6A75" w:rsidP="004221AC">
      <w:r>
        <w:separator/>
      </w:r>
    </w:p>
  </w:endnote>
  <w:endnote w:type="continuationSeparator" w:id="0">
    <w:p w14:paraId="242DBD01" w14:textId="77777777" w:rsidR="00ED6A75" w:rsidRDefault="00ED6A75" w:rsidP="00422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AdvPSA183">
    <w:altName w:val="Cambria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GulliverRM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dvP6975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PS">
    <w:altName w:val="Cambri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vOT118e7927">
    <w:altName w:val="Cambria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8DC6C" w14:textId="77777777" w:rsidR="00E92153" w:rsidRDefault="00E92153" w:rsidP="00A4096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BCF9DF" w14:textId="77777777" w:rsidR="00E92153" w:rsidRDefault="00E921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778CA" w14:textId="77777777" w:rsidR="00E92153" w:rsidRDefault="00E92153" w:rsidP="00A4096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37A7">
      <w:rPr>
        <w:rStyle w:val="PageNumber"/>
        <w:noProof/>
      </w:rPr>
      <w:t>5</w:t>
    </w:r>
    <w:r>
      <w:rPr>
        <w:rStyle w:val="PageNumber"/>
      </w:rPr>
      <w:fldChar w:fldCharType="end"/>
    </w:r>
  </w:p>
  <w:p w14:paraId="5711E9F2" w14:textId="77777777" w:rsidR="00E92153" w:rsidRDefault="00E921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B85A3" w14:textId="77777777" w:rsidR="00ED6A75" w:rsidRDefault="00ED6A75" w:rsidP="004221AC">
      <w:r>
        <w:separator/>
      </w:r>
    </w:p>
  </w:footnote>
  <w:footnote w:type="continuationSeparator" w:id="0">
    <w:p w14:paraId="767D93C1" w14:textId="77777777" w:rsidR="00ED6A75" w:rsidRDefault="00ED6A75" w:rsidP="00422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37698588"/>
      <w:docPartObj>
        <w:docPartGallery w:val="Page Numbers (Top of Page)"/>
        <w:docPartUnique/>
      </w:docPartObj>
    </w:sdtPr>
    <w:sdtContent>
      <w:p w14:paraId="590F4131" w14:textId="30D34443" w:rsidR="00A13A1F" w:rsidRDefault="00A13A1F" w:rsidP="00911F4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D2D9738" w14:textId="77777777" w:rsidR="00A13A1F" w:rsidRDefault="00A13A1F" w:rsidP="00A13A1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04297738"/>
      <w:docPartObj>
        <w:docPartGallery w:val="Page Numbers (Top of Page)"/>
        <w:docPartUnique/>
      </w:docPartObj>
    </w:sdtPr>
    <w:sdtContent>
      <w:p w14:paraId="39E26821" w14:textId="3EF34E74" w:rsidR="00A13A1F" w:rsidRDefault="00A13A1F" w:rsidP="00911F4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A341D2C" w14:textId="35A1DBD5" w:rsidR="00A13A1F" w:rsidRPr="00A13A1F" w:rsidRDefault="00A13A1F" w:rsidP="00A13A1F">
    <w:pPr>
      <w:pStyle w:val="Header"/>
      <w:ind w:right="360"/>
      <w:rPr>
        <w:rFonts w:ascii="Arial" w:hAnsi="Arial" w:cs="Arial"/>
        <w:b/>
        <w:bCs/>
        <w:sz w:val="20"/>
        <w:szCs w:val="20"/>
      </w:rPr>
    </w:pPr>
    <w:r w:rsidRPr="00A13A1F">
      <w:rPr>
        <w:rFonts w:ascii="Arial" w:hAnsi="Arial" w:cs="Arial"/>
        <w:b/>
        <w:bCs/>
        <w:sz w:val="20"/>
        <w:szCs w:val="20"/>
      </w:rPr>
      <w:t xml:space="preserve">Zu-Hang Sheng, PhD.                     </w:t>
    </w:r>
    <w:r>
      <w:rPr>
        <w:rFonts w:ascii="Arial" w:hAnsi="Arial" w:cs="Arial"/>
        <w:b/>
        <w:bCs/>
        <w:sz w:val="20"/>
        <w:szCs w:val="20"/>
      </w:rPr>
      <w:t xml:space="preserve">  </w:t>
    </w:r>
    <w:r w:rsidRPr="00A13A1F">
      <w:rPr>
        <w:rFonts w:ascii="Arial" w:hAnsi="Arial" w:cs="Arial"/>
        <w:b/>
        <w:bCs/>
        <w:sz w:val="20"/>
        <w:szCs w:val="20"/>
      </w:rPr>
      <w:t xml:space="preserve">       Biographical Sketches                                                   </w:t>
    </w:r>
    <w:r>
      <w:rPr>
        <w:rFonts w:ascii="Arial" w:hAnsi="Arial" w:cs="Arial"/>
        <w:b/>
        <w:bCs/>
        <w:sz w:val="20"/>
        <w:szCs w:val="20"/>
      </w:rPr>
      <w:t xml:space="preserve">        </w:t>
    </w:r>
    <w:r w:rsidR="00C84F56">
      <w:rPr>
        <w:rFonts w:ascii="Arial" w:hAnsi="Arial" w:cs="Arial"/>
        <w:b/>
        <w:bCs/>
        <w:sz w:val="20"/>
        <w:szCs w:val="20"/>
      </w:rPr>
      <w:t xml:space="preserve"> </w:t>
    </w:r>
    <w:r w:rsidRPr="00A13A1F">
      <w:rPr>
        <w:rFonts w:ascii="Arial" w:hAnsi="Arial" w:cs="Arial"/>
        <w:b/>
        <w:bCs/>
        <w:sz w:val="20"/>
        <w:szCs w:val="20"/>
      </w:rPr>
      <w:t xml:space="preserve"> page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915DD"/>
    <w:multiLevelType w:val="hybridMultilevel"/>
    <w:tmpl w:val="502ACE0A"/>
    <w:lvl w:ilvl="0" w:tplc="DB144C5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12815"/>
    <w:multiLevelType w:val="hybridMultilevel"/>
    <w:tmpl w:val="AF7CC1AC"/>
    <w:lvl w:ilvl="0" w:tplc="B2E6C6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71640"/>
    <w:multiLevelType w:val="hybridMultilevel"/>
    <w:tmpl w:val="DCCCF9C6"/>
    <w:lvl w:ilvl="0" w:tplc="8214DF16">
      <w:start w:val="1"/>
      <w:numFmt w:val="decimal"/>
      <w:lvlText w:val="(%1)"/>
      <w:lvlJc w:val="left"/>
      <w:pPr>
        <w:ind w:left="900" w:hanging="360"/>
      </w:pPr>
      <w:rPr>
        <w:rFonts w:cs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F3A67D1"/>
    <w:multiLevelType w:val="hybridMultilevel"/>
    <w:tmpl w:val="271CC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67104"/>
    <w:multiLevelType w:val="hybridMultilevel"/>
    <w:tmpl w:val="9FC836BA"/>
    <w:lvl w:ilvl="0" w:tplc="02FCBC9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31741"/>
    <w:multiLevelType w:val="hybridMultilevel"/>
    <w:tmpl w:val="81D8D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47961"/>
    <w:multiLevelType w:val="hybridMultilevel"/>
    <w:tmpl w:val="14BE3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11048"/>
    <w:multiLevelType w:val="hybridMultilevel"/>
    <w:tmpl w:val="F0186BF4"/>
    <w:lvl w:ilvl="0" w:tplc="0CCAFE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D6931"/>
    <w:multiLevelType w:val="hybridMultilevel"/>
    <w:tmpl w:val="A426C8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8334EE"/>
    <w:multiLevelType w:val="hybridMultilevel"/>
    <w:tmpl w:val="AA527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0569B"/>
    <w:multiLevelType w:val="hybridMultilevel"/>
    <w:tmpl w:val="6F662FF8"/>
    <w:lvl w:ilvl="0" w:tplc="ADF2D2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564B2"/>
    <w:multiLevelType w:val="hybridMultilevel"/>
    <w:tmpl w:val="86CCB02E"/>
    <w:lvl w:ilvl="0" w:tplc="822E85C6">
      <w:start w:val="1"/>
      <w:numFmt w:val="lowerLetter"/>
      <w:lvlText w:val="%1."/>
      <w:lvlJc w:val="left"/>
      <w:pPr>
        <w:ind w:left="1080" w:hanging="360"/>
      </w:pPr>
      <w:rPr>
        <w:rFonts w:ascii="Helvetica" w:hAnsi="Helvetic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877F38"/>
    <w:multiLevelType w:val="hybridMultilevel"/>
    <w:tmpl w:val="BFCA5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91404"/>
    <w:multiLevelType w:val="hybridMultilevel"/>
    <w:tmpl w:val="07EAD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83099"/>
    <w:multiLevelType w:val="hybridMultilevel"/>
    <w:tmpl w:val="3BE09100"/>
    <w:lvl w:ilvl="0" w:tplc="119271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00E53"/>
    <w:multiLevelType w:val="hybridMultilevel"/>
    <w:tmpl w:val="EE223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5379AF"/>
    <w:multiLevelType w:val="hybridMultilevel"/>
    <w:tmpl w:val="0DEC92F8"/>
    <w:lvl w:ilvl="0" w:tplc="A1362A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A5B3F"/>
    <w:multiLevelType w:val="hybridMultilevel"/>
    <w:tmpl w:val="70C83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F33725"/>
    <w:multiLevelType w:val="hybridMultilevel"/>
    <w:tmpl w:val="9C98DF72"/>
    <w:lvl w:ilvl="0" w:tplc="D1B0E05C">
      <w:start w:val="1"/>
      <w:numFmt w:val="decimal"/>
      <w:lvlText w:val="%1."/>
      <w:lvlJc w:val="left"/>
      <w:pPr>
        <w:ind w:left="180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9" w15:restartNumberingAfterBreak="0">
    <w:nsid w:val="3CCF0C37"/>
    <w:multiLevelType w:val="hybridMultilevel"/>
    <w:tmpl w:val="0C543B72"/>
    <w:lvl w:ilvl="0" w:tplc="C610F6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A01853"/>
    <w:multiLevelType w:val="hybridMultilevel"/>
    <w:tmpl w:val="B11032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1A32CF"/>
    <w:multiLevelType w:val="hybridMultilevel"/>
    <w:tmpl w:val="5FA82140"/>
    <w:lvl w:ilvl="0" w:tplc="E3C80A32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DC3ABA"/>
    <w:multiLevelType w:val="hybridMultilevel"/>
    <w:tmpl w:val="E3EEBC9A"/>
    <w:lvl w:ilvl="0" w:tplc="EBCA5F0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250166"/>
    <w:multiLevelType w:val="hybridMultilevel"/>
    <w:tmpl w:val="0C847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A081D"/>
    <w:multiLevelType w:val="hybridMultilevel"/>
    <w:tmpl w:val="FF8E6D7A"/>
    <w:lvl w:ilvl="0" w:tplc="DAD000D2">
      <w:start w:val="2019"/>
      <w:numFmt w:val="decimal"/>
      <w:lvlText w:val="%1"/>
      <w:lvlJc w:val="left"/>
      <w:pPr>
        <w:ind w:left="3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5" w15:restartNumberingAfterBreak="0">
    <w:nsid w:val="4ABC5EDF"/>
    <w:multiLevelType w:val="hybridMultilevel"/>
    <w:tmpl w:val="536A9632"/>
    <w:lvl w:ilvl="0" w:tplc="9012A1D8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2903725"/>
    <w:multiLevelType w:val="hybridMultilevel"/>
    <w:tmpl w:val="AA40CB10"/>
    <w:lvl w:ilvl="0" w:tplc="DCBA80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C80FFD"/>
    <w:multiLevelType w:val="hybridMultilevel"/>
    <w:tmpl w:val="55725D54"/>
    <w:lvl w:ilvl="0" w:tplc="048CE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91324C"/>
    <w:multiLevelType w:val="hybridMultilevel"/>
    <w:tmpl w:val="15E66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876FED"/>
    <w:multiLevelType w:val="hybridMultilevel"/>
    <w:tmpl w:val="F3A8F522"/>
    <w:lvl w:ilvl="0" w:tplc="AAAC0C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FC0B99"/>
    <w:multiLevelType w:val="hybridMultilevel"/>
    <w:tmpl w:val="7C98790C"/>
    <w:lvl w:ilvl="0" w:tplc="1E1C6416">
      <w:start w:val="1"/>
      <w:numFmt w:val="decimal"/>
      <w:lvlText w:val="%1."/>
      <w:lvlJc w:val="left"/>
      <w:pPr>
        <w:ind w:left="810" w:hanging="360"/>
      </w:pPr>
      <w:rPr>
        <w:rFonts w:hint="default"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D304AA"/>
    <w:multiLevelType w:val="hybridMultilevel"/>
    <w:tmpl w:val="52C24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4932A7"/>
    <w:multiLevelType w:val="hybridMultilevel"/>
    <w:tmpl w:val="F6FA9AC6"/>
    <w:lvl w:ilvl="0" w:tplc="4B3CCD6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E7336E"/>
    <w:multiLevelType w:val="hybridMultilevel"/>
    <w:tmpl w:val="97900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BE617F"/>
    <w:multiLevelType w:val="hybridMultilevel"/>
    <w:tmpl w:val="AEBE56F4"/>
    <w:lvl w:ilvl="0" w:tplc="0409000F">
      <w:start w:val="1"/>
      <w:numFmt w:val="decimal"/>
      <w:lvlText w:val="%1."/>
      <w:lvlJc w:val="left"/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CB40CD"/>
    <w:multiLevelType w:val="hybridMultilevel"/>
    <w:tmpl w:val="53705E5C"/>
    <w:lvl w:ilvl="0" w:tplc="32FC7C3A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6" w15:restartNumberingAfterBreak="0">
    <w:nsid w:val="7CF17F36"/>
    <w:multiLevelType w:val="hybridMultilevel"/>
    <w:tmpl w:val="F97CB616"/>
    <w:lvl w:ilvl="0" w:tplc="517A4C8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DE211AF"/>
    <w:multiLevelType w:val="hybridMultilevel"/>
    <w:tmpl w:val="DE2604EC"/>
    <w:lvl w:ilvl="0" w:tplc="517A4C8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B345FE"/>
    <w:multiLevelType w:val="hybridMultilevel"/>
    <w:tmpl w:val="8BC47EAE"/>
    <w:lvl w:ilvl="0" w:tplc="81040E3C">
      <w:start w:val="1"/>
      <w:numFmt w:val="decimal"/>
      <w:lvlText w:val="%1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 w16cid:durableId="1107694528">
    <w:abstractNumId w:val="17"/>
  </w:num>
  <w:num w:numId="2" w16cid:durableId="1209224960">
    <w:abstractNumId w:val="2"/>
  </w:num>
  <w:num w:numId="3" w16cid:durableId="1317608382">
    <w:abstractNumId w:val="8"/>
  </w:num>
  <w:num w:numId="4" w16cid:durableId="818762970">
    <w:abstractNumId w:val="28"/>
  </w:num>
  <w:num w:numId="5" w16cid:durableId="1721397956">
    <w:abstractNumId w:val="27"/>
  </w:num>
  <w:num w:numId="6" w16cid:durableId="873805245">
    <w:abstractNumId w:val="26"/>
  </w:num>
  <w:num w:numId="7" w16cid:durableId="161049867">
    <w:abstractNumId w:val="30"/>
  </w:num>
  <w:num w:numId="8" w16cid:durableId="1947032875">
    <w:abstractNumId w:val="3"/>
  </w:num>
  <w:num w:numId="9" w16cid:durableId="401610417">
    <w:abstractNumId w:val="7"/>
  </w:num>
  <w:num w:numId="10" w16cid:durableId="1419474621">
    <w:abstractNumId w:val="4"/>
  </w:num>
  <w:num w:numId="11" w16cid:durableId="130489618">
    <w:abstractNumId w:val="32"/>
  </w:num>
  <w:num w:numId="12" w16cid:durableId="1397359588">
    <w:abstractNumId w:val="16"/>
  </w:num>
  <w:num w:numId="13" w16cid:durableId="1170218296">
    <w:abstractNumId w:val="15"/>
  </w:num>
  <w:num w:numId="14" w16cid:durableId="293757505">
    <w:abstractNumId w:val="12"/>
  </w:num>
  <w:num w:numId="15" w16cid:durableId="1944651444">
    <w:abstractNumId w:val="20"/>
  </w:num>
  <w:num w:numId="16" w16cid:durableId="911697760">
    <w:abstractNumId w:val="13"/>
  </w:num>
  <w:num w:numId="17" w16cid:durableId="1557164585">
    <w:abstractNumId w:val="29"/>
  </w:num>
  <w:num w:numId="18" w16cid:durableId="1433279987">
    <w:abstractNumId w:val="14"/>
  </w:num>
  <w:num w:numId="19" w16cid:durableId="1471634925">
    <w:abstractNumId w:val="0"/>
  </w:num>
  <w:num w:numId="20" w16cid:durableId="408694892">
    <w:abstractNumId w:val="35"/>
  </w:num>
  <w:num w:numId="21" w16cid:durableId="76480542">
    <w:abstractNumId w:val="24"/>
  </w:num>
  <w:num w:numId="22" w16cid:durableId="1164204412">
    <w:abstractNumId w:val="38"/>
  </w:num>
  <w:num w:numId="23" w16cid:durableId="923730475">
    <w:abstractNumId w:val="18"/>
  </w:num>
  <w:num w:numId="24" w16cid:durableId="1492142532">
    <w:abstractNumId w:val="19"/>
  </w:num>
  <w:num w:numId="25" w16cid:durableId="768088198">
    <w:abstractNumId w:val="1"/>
  </w:num>
  <w:num w:numId="26" w16cid:durableId="1840190459">
    <w:abstractNumId w:val="34"/>
  </w:num>
  <w:num w:numId="27" w16cid:durableId="1332292455">
    <w:abstractNumId w:val="33"/>
  </w:num>
  <w:num w:numId="28" w16cid:durableId="1372724875">
    <w:abstractNumId w:val="10"/>
  </w:num>
  <w:num w:numId="29" w16cid:durableId="223948960">
    <w:abstractNumId w:val="11"/>
  </w:num>
  <w:num w:numId="30" w16cid:durableId="553388811">
    <w:abstractNumId w:val="21"/>
  </w:num>
  <w:num w:numId="31" w16cid:durableId="917328983">
    <w:abstractNumId w:val="22"/>
  </w:num>
  <w:num w:numId="32" w16cid:durableId="1763800799">
    <w:abstractNumId w:val="9"/>
  </w:num>
  <w:num w:numId="33" w16cid:durableId="1353606110">
    <w:abstractNumId w:val="5"/>
  </w:num>
  <w:num w:numId="34" w16cid:durableId="47263495">
    <w:abstractNumId w:val="31"/>
  </w:num>
  <w:num w:numId="35" w16cid:durableId="1026905437">
    <w:abstractNumId w:val="6"/>
  </w:num>
  <w:num w:numId="36" w16cid:durableId="1600748593">
    <w:abstractNumId w:val="36"/>
  </w:num>
  <w:num w:numId="37" w16cid:durableId="751512511">
    <w:abstractNumId w:val="37"/>
  </w:num>
  <w:num w:numId="38" w16cid:durableId="1742020264">
    <w:abstractNumId w:val="25"/>
  </w:num>
  <w:num w:numId="39" w16cid:durableId="1708292772">
    <w:abstractNumId w:val="2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9DF"/>
    <w:rsid w:val="0000276D"/>
    <w:rsid w:val="00003255"/>
    <w:rsid w:val="00003543"/>
    <w:rsid w:val="00007FCD"/>
    <w:rsid w:val="00010DD3"/>
    <w:rsid w:val="000116E0"/>
    <w:rsid w:val="00015365"/>
    <w:rsid w:val="00021D34"/>
    <w:rsid w:val="000224C0"/>
    <w:rsid w:val="0002294D"/>
    <w:rsid w:val="00024644"/>
    <w:rsid w:val="0002599D"/>
    <w:rsid w:val="00026816"/>
    <w:rsid w:val="00026A71"/>
    <w:rsid w:val="0002722F"/>
    <w:rsid w:val="0003038D"/>
    <w:rsid w:val="00030D3C"/>
    <w:rsid w:val="00033AA6"/>
    <w:rsid w:val="000353DD"/>
    <w:rsid w:val="000371CC"/>
    <w:rsid w:val="000378DD"/>
    <w:rsid w:val="000409CD"/>
    <w:rsid w:val="00043C4C"/>
    <w:rsid w:val="0004484C"/>
    <w:rsid w:val="00044D35"/>
    <w:rsid w:val="00045603"/>
    <w:rsid w:val="00047BD8"/>
    <w:rsid w:val="0005525F"/>
    <w:rsid w:val="00057D37"/>
    <w:rsid w:val="000605DE"/>
    <w:rsid w:val="00060944"/>
    <w:rsid w:val="00060BDB"/>
    <w:rsid w:val="00061A2C"/>
    <w:rsid w:val="0006632C"/>
    <w:rsid w:val="000705A4"/>
    <w:rsid w:val="00072498"/>
    <w:rsid w:val="000758F0"/>
    <w:rsid w:val="000759A3"/>
    <w:rsid w:val="00076605"/>
    <w:rsid w:val="00077608"/>
    <w:rsid w:val="000800B5"/>
    <w:rsid w:val="00081A98"/>
    <w:rsid w:val="000836FD"/>
    <w:rsid w:val="00083FDA"/>
    <w:rsid w:val="00084F94"/>
    <w:rsid w:val="000875D6"/>
    <w:rsid w:val="00087C8C"/>
    <w:rsid w:val="000909EA"/>
    <w:rsid w:val="000A0B25"/>
    <w:rsid w:val="000A366D"/>
    <w:rsid w:val="000A58B0"/>
    <w:rsid w:val="000A600C"/>
    <w:rsid w:val="000B1ACC"/>
    <w:rsid w:val="000B3F6E"/>
    <w:rsid w:val="000B51E3"/>
    <w:rsid w:val="000B59D4"/>
    <w:rsid w:val="000C162D"/>
    <w:rsid w:val="000C4DF5"/>
    <w:rsid w:val="000C7770"/>
    <w:rsid w:val="000D3BA6"/>
    <w:rsid w:val="000D5A5D"/>
    <w:rsid w:val="000E1A0E"/>
    <w:rsid w:val="000E2509"/>
    <w:rsid w:val="000E3934"/>
    <w:rsid w:val="000E3FD9"/>
    <w:rsid w:val="000F09C9"/>
    <w:rsid w:val="000F1106"/>
    <w:rsid w:val="000F2089"/>
    <w:rsid w:val="000F283E"/>
    <w:rsid w:val="000F3AE0"/>
    <w:rsid w:val="000F4200"/>
    <w:rsid w:val="000F7C55"/>
    <w:rsid w:val="00100781"/>
    <w:rsid w:val="00100E6F"/>
    <w:rsid w:val="00104AC6"/>
    <w:rsid w:val="00110275"/>
    <w:rsid w:val="001137A2"/>
    <w:rsid w:val="00114CE3"/>
    <w:rsid w:val="00114E8D"/>
    <w:rsid w:val="0011565C"/>
    <w:rsid w:val="00116A8B"/>
    <w:rsid w:val="00121840"/>
    <w:rsid w:val="00121D27"/>
    <w:rsid w:val="00126717"/>
    <w:rsid w:val="0012753A"/>
    <w:rsid w:val="001277EA"/>
    <w:rsid w:val="00131340"/>
    <w:rsid w:val="001348B5"/>
    <w:rsid w:val="001351FD"/>
    <w:rsid w:val="00145A6E"/>
    <w:rsid w:val="00147142"/>
    <w:rsid w:val="001476D3"/>
    <w:rsid w:val="0014792F"/>
    <w:rsid w:val="00147DB1"/>
    <w:rsid w:val="001565D1"/>
    <w:rsid w:val="001609B7"/>
    <w:rsid w:val="00162235"/>
    <w:rsid w:val="00162DBF"/>
    <w:rsid w:val="00163B5B"/>
    <w:rsid w:val="00164B70"/>
    <w:rsid w:val="0016714D"/>
    <w:rsid w:val="00172D01"/>
    <w:rsid w:val="00177641"/>
    <w:rsid w:val="0017792D"/>
    <w:rsid w:val="00177FD2"/>
    <w:rsid w:val="001812E6"/>
    <w:rsid w:val="0018155F"/>
    <w:rsid w:val="00183590"/>
    <w:rsid w:val="0018498D"/>
    <w:rsid w:val="0018576D"/>
    <w:rsid w:val="0018674E"/>
    <w:rsid w:val="00187067"/>
    <w:rsid w:val="0019177F"/>
    <w:rsid w:val="00191FA4"/>
    <w:rsid w:val="0019488E"/>
    <w:rsid w:val="001A1387"/>
    <w:rsid w:val="001A2330"/>
    <w:rsid w:val="001A25DF"/>
    <w:rsid w:val="001A71D3"/>
    <w:rsid w:val="001B4B72"/>
    <w:rsid w:val="001B721D"/>
    <w:rsid w:val="001B7886"/>
    <w:rsid w:val="001C04E5"/>
    <w:rsid w:val="001C22C3"/>
    <w:rsid w:val="001C24DD"/>
    <w:rsid w:val="001C2CA1"/>
    <w:rsid w:val="001C3B14"/>
    <w:rsid w:val="001C4EBE"/>
    <w:rsid w:val="001D63AA"/>
    <w:rsid w:val="001E2C78"/>
    <w:rsid w:val="001E354E"/>
    <w:rsid w:val="001E3E93"/>
    <w:rsid w:val="001E46FB"/>
    <w:rsid w:val="001E63B2"/>
    <w:rsid w:val="001E7270"/>
    <w:rsid w:val="001F15CE"/>
    <w:rsid w:val="001F1966"/>
    <w:rsid w:val="001F1C08"/>
    <w:rsid w:val="001F2889"/>
    <w:rsid w:val="001F71EB"/>
    <w:rsid w:val="002027A8"/>
    <w:rsid w:val="00203DA5"/>
    <w:rsid w:val="00205B9E"/>
    <w:rsid w:val="002076DE"/>
    <w:rsid w:val="00207783"/>
    <w:rsid w:val="00210513"/>
    <w:rsid w:val="002114E3"/>
    <w:rsid w:val="00212857"/>
    <w:rsid w:val="00212A19"/>
    <w:rsid w:val="00212E4A"/>
    <w:rsid w:val="002137A7"/>
    <w:rsid w:val="002210F4"/>
    <w:rsid w:val="002213CA"/>
    <w:rsid w:val="00221852"/>
    <w:rsid w:val="00221E78"/>
    <w:rsid w:val="00233F78"/>
    <w:rsid w:val="00245CA3"/>
    <w:rsid w:val="00246F44"/>
    <w:rsid w:val="00250384"/>
    <w:rsid w:val="002509F4"/>
    <w:rsid w:val="00250DE9"/>
    <w:rsid w:val="002546B2"/>
    <w:rsid w:val="00255964"/>
    <w:rsid w:val="00256590"/>
    <w:rsid w:val="00257646"/>
    <w:rsid w:val="00260BC3"/>
    <w:rsid w:val="00264928"/>
    <w:rsid w:val="00265D53"/>
    <w:rsid w:val="00267BD4"/>
    <w:rsid w:val="00270259"/>
    <w:rsid w:val="0027553B"/>
    <w:rsid w:val="00276845"/>
    <w:rsid w:val="0027757A"/>
    <w:rsid w:val="00277B17"/>
    <w:rsid w:val="002822BF"/>
    <w:rsid w:val="00287E24"/>
    <w:rsid w:val="00290001"/>
    <w:rsid w:val="00290748"/>
    <w:rsid w:val="002917F6"/>
    <w:rsid w:val="0029439E"/>
    <w:rsid w:val="00296727"/>
    <w:rsid w:val="00297A7E"/>
    <w:rsid w:val="002A2F84"/>
    <w:rsid w:val="002A552D"/>
    <w:rsid w:val="002A6321"/>
    <w:rsid w:val="002A66A9"/>
    <w:rsid w:val="002A7F15"/>
    <w:rsid w:val="002B5C82"/>
    <w:rsid w:val="002B6B9C"/>
    <w:rsid w:val="002B76A0"/>
    <w:rsid w:val="002B7D15"/>
    <w:rsid w:val="002C113B"/>
    <w:rsid w:val="002C1FA3"/>
    <w:rsid w:val="002C4760"/>
    <w:rsid w:val="002C5418"/>
    <w:rsid w:val="002D194F"/>
    <w:rsid w:val="002D29B4"/>
    <w:rsid w:val="002D2EFA"/>
    <w:rsid w:val="002D3C6F"/>
    <w:rsid w:val="002D3C70"/>
    <w:rsid w:val="002D4320"/>
    <w:rsid w:val="002D507E"/>
    <w:rsid w:val="002D6683"/>
    <w:rsid w:val="002E14E6"/>
    <w:rsid w:val="002E3994"/>
    <w:rsid w:val="002E400F"/>
    <w:rsid w:val="002E4EA3"/>
    <w:rsid w:val="002E4F87"/>
    <w:rsid w:val="002E57E4"/>
    <w:rsid w:val="002F02FA"/>
    <w:rsid w:val="002F248F"/>
    <w:rsid w:val="002F3F4C"/>
    <w:rsid w:val="002F404A"/>
    <w:rsid w:val="002F6F37"/>
    <w:rsid w:val="00300219"/>
    <w:rsid w:val="00300B75"/>
    <w:rsid w:val="003010D2"/>
    <w:rsid w:val="00303137"/>
    <w:rsid w:val="00306AC3"/>
    <w:rsid w:val="00311BDA"/>
    <w:rsid w:val="00312AC7"/>
    <w:rsid w:val="003140B1"/>
    <w:rsid w:val="00317228"/>
    <w:rsid w:val="003240F3"/>
    <w:rsid w:val="00324154"/>
    <w:rsid w:val="0032421E"/>
    <w:rsid w:val="00327B1D"/>
    <w:rsid w:val="00330C7A"/>
    <w:rsid w:val="0033125D"/>
    <w:rsid w:val="00332F48"/>
    <w:rsid w:val="003348AC"/>
    <w:rsid w:val="00334B66"/>
    <w:rsid w:val="00343708"/>
    <w:rsid w:val="0034580E"/>
    <w:rsid w:val="00357F8C"/>
    <w:rsid w:val="00370964"/>
    <w:rsid w:val="00371742"/>
    <w:rsid w:val="003721CD"/>
    <w:rsid w:val="00383778"/>
    <w:rsid w:val="00383F0C"/>
    <w:rsid w:val="003862CD"/>
    <w:rsid w:val="00394480"/>
    <w:rsid w:val="00395063"/>
    <w:rsid w:val="0039679C"/>
    <w:rsid w:val="003A1AA9"/>
    <w:rsid w:val="003A3DBD"/>
    <w:rsid w:val="003A4559"/>
    <w:rsid w:val="003A49E9"/>
    <w:rsid w:val="003A4C1E"/>
    <w:rsid w:val="003A7E87"/>
    <w:rsid w:val="003B02A8"/>
    <w:rsid w:val="003B0511"/>
    <w:rsid w:val="003B31CD"/>
    <w:rsid w:val="003B3B0C"/>
    <w:rsid w:val="003B57FB"/>
    <w:rsid w:val="003C0D85"/>
    <w:rsid w:val="003C2A6D"/>
    <w:rsid w:val="003C4BC6"/>
    <w:rsid w:val="003C7CCA"/>
    <w:rsid w:val="003D14D6"/>
    <w:rsid w:val="003D7CAA"/>
    <w:rsid w:val="003E560C"/>
    <w:rsid w:val="003E67E7"/>
    <w:rsid w:val="003E6912"/>
    <w:rsid w:val="003E695D"/>
    <w:rsid w:val="003E6AFB"/>
    <w:rsid w:val="003F002A"/>
    <w:rsid w:val="003F2325"/>
    <w:rsid w:val="0040003F"/>
    <w:rsid w:val="0040075F"/>
    <w:rsid w:val="00401238"/>
    <w:rsid w:val="004039EC"/>
    <w:rsid w:val="00404E69"/>
    <w:rsid w:val="00404F9F"/>
    <w:rsid w:val="0040765D"/>
    <w:rsid w:val="00414802"/>
    <w:rsid w:val="00415BDD"/>
    <w:rsid w:val="0042185F"/>
    <w:rsid w:val="004221AC"/>
    <w:rsid w:val="004221DC"/>
    <w:rsid w:val="004263B6"/>
    <w:rsid w:val="004267D5"/>
    <w:rsid w:val="00426CC2"/>
    <w:rsid w:val="004304C3"/>
    <w:rsid w:val="00430B65"/>
    <w:rsid w:val="00434A3C"/>
    <w:rsid w:val="0043735F"/>
    <w:rsid w:val="00437B7B"/>
    <w:rsid w:val="00445AD3"/>
    <w:rsid w:val="00446F70"/>
    <w:rsid w:val="00450561"/>
    <w:rsid w:val="00450D16"/>
    <w:rsid w:val="004521DC"/>
    <w:rsid w:val="00452A23"/>
    <w:rsid w:val="004539D2"/>
    <w:rsid w:val="004559DB"/>
    <w:rsid w:val="00461EE0"/>
    <w:rsid w:val="00470CF4"/>
    <w:rsid w:val="00480CE1"/>
    <w:rsid w:val="0048102B"/>
    <w:rsid w:val="004841CC"/>
    <w:rsid w:val="004844D2"/>
    <w:rsid w:val="004859E6"/>
    <w:rsid w:val="00486C5C"/>
    <w:rsid w:val="00493276"/>
    <w:rsid w:val="0049516E"/>
    <w:rsid w:val="004A1950"/>
    <w:rsid w:val="004A5D01"/>
    <w:rsid w:val="004A7DAB"/>
    <w:rsid w:val="004B07A2"/>
    <w:rsid w:val="004B0EC6"/>
    <w:rsid w:val="004B22E8"/>
    <w:rsid w:val="004B25C4"/>
    <w:rsid w:val="004B3154"/>
    <w:rsid w:val="004B755F"/>
    <w:rsid w:val="004C25B8"/>
    <w:rsid w:val="004C2851"/>
    <w:rsid w:val="004C416E"/>
    <w:rsid w:val="004C6B2C"/>
    <w:rsid w:val="004D146C"/>
    <w:rsid w:val="004D20E1"/>
    <w:rsid w:val="004D35B3"/>
    <w:rsid w:val="004D3685"/>
    <w:rsid w:val="004D415A"/>
    <w:rsid w:val="004D6DAC"/>
    <w:rsid w:val="004D7B63"/>
    <w:rsid w:val="004E0EE9"/>
    <w:rsid w:val="004E1E5A"/>
    <w:rsid w:val="004E5DFD"/>
    <w:rsid w:val="004E62B7"/>
    <w:rsid w:val="004F15D2"/>
    <w:rsid w:val="004F61BA"/>
    <w:rsid w:val="004F720E"/>
    <w:rsid w:val="004F7D15"/>
    <w:rsid w:val="00504515"/>
    <w:rsid w:val="005055AF"/>
    <w:rsid w:val="00507E47"/>
    <w:rsid w:val="00511ECA"/>
    <w:rsid w:val="00511EEF"/>
    <w:rsid w:val="0051518E"/>
    <w:rsid w:val="00516491"/>
    <w:rsid w:val="0051691D"/>
    <w:rsid w:val="0052164D"/>
    <w:rsid w:val="005236EE"/>
    <w:rsid w:val="00524BCD"/>
    <w:rsid w:val="00524DDF"/>
    <w:rsid w:val="00525D01"/>
    <w:rsid w:val="00526F2F"/>
    <w:rsid w:val="0052704C"/>
    <w:rsid w:val="00527F7D"/>
    <w:rsid w:val="00531658"/>
    <w:rsid w:val="005319CB"/>
    <w:rsid w:val="00532659"/>
    <w:rsid w:val="00532AA4"/>
    <w:rsid w:val="00533966"/>
    <w:rsid w:val="00533A9C"/>
    <w:rsid w:val="00536423"/>
    <w:rsid w:val="00537347"/>
    <w:rsid w:val="00537BE6"/>
    <w:rsid w:val="0054364A"/>
    <w:rsid w:val="005440F8"/>
    <w:rsid w:val="005507AE"/>
    <w:rsid w:val="005519D8"/>
    <w:rsid w:val="00553B6F"/>
    <w:rsid w:val="00554D7C"/>
    <w:rsid w:val="00555614"/>
    <w:rsid w:val="0055725F"/>
    <w:rsid w:val="00557AE7"/>
    <w:rsid w:val="00561699"/>
    <w:rsid w:val="00561A23"/>
    <w:rsid w:val="00567E3D"/>
    <w:rsid w:val="00572A40"/>
    <w:rsid w:val="00575197"/>
    <w:rsid w:val="00580364"/>
    <w:rsid w:val="00581F14"/>
    <w:rsid w:val="00586D5E"/>
    <w:rsid w:val="00595A4C"/>
    <w:rsid w:val="005A0B72"/>
    <w:rsid w:val="005A0E35"/>
    <w:rsid w:val="005A17F8"/>
    <w:rsid w:val="005A4CF8"/>
    <w:rsid w:val="005A6024"/>
    <w:rsid w:val="005A6586"/>
    <w:rsid w:val="005B1654"/>
    <w:rsid w:val="005B297B"/>
    <w:rsid w:val="005B3590"/>
    <w:rsid w:val="005B38DC"/>
    <w:rsid w:val="005B3D0F"/>
    <w:rsid w:val="005B5669"/>
    <w:rsid w:val="005B6B08"/>
    <w:rsid w:val="005B77F7"/>
    <w:rsid w:val="005C38F0"/>
    <w:rsid w:val="005C418E"/>
    <w:rsid w:val="005C5931"/>
    <w:rsid w:val="005D081D"/>
    <w:rsid w:val="005D146C"/>
    <w:rsid w:val="005D1B3A"/>
    <w:rsid w:val="005D5806"/>
    <w:rsid w:val="005D78BE"/>
    <w:rsid w:val="005E1FAE"/>
    <w:rsid w:val="005E435E"/>
    <w:rsid w:val="005E723E"/>
    <w:rsid w:val="005E79C9"/>
    <w:rsid w:val="005E7EB8"/>
    <w:rsid w:val="005F27F0"/>
    <w:rsid w:val="005F6362"/>
    <w:rsid w:val="005F7E80"/>
    <w:rsid w:val="00602574"/>
    <w:rsid w:val="006059C6"/>
    <w:rsid w:val="00616A39"/>
    <w:rsid w:val="00616EDD"/>
    <w:rsid w:val="006170CA"/>
    <w:rsid w:val="006201FA"/>
    <w:rsid w:val="006228F0"/>
    <w:rsid w:val="00623C0E"/>
    <w:rsid w:val="00625C54"/>
    <w:rsid w:val="00626836"/>
    <w:rsid w:val="00633864"/>
    <w:rsid w:val="006348BE"/>
    <w:rsid w:val="00634DC7"/>
    <w:rsid w:val="00635B21"/>
    <w:rsid w:val="00636816"/>
    <w:rsid w:val="00636EB1"/>
    <w:rsid w:val="0064229F"/>
    <w:rsid w:val="00644F4E"/>
    <w:rsid w:val="00647BAF"/>
    <w:rsid w:val="0065241E"/>
    <w:rsid w:val="0065643D"/>
    <w:rsid w:val="00656AAA"/>
    <w:rsid w:val="00657B6E"/>
    <w:rsid w:val="00666C50"/>
    <w:rsid w:val="00676786"/>
    <w:rsid w:val="00693365"/>
    <w:rsid w:val="0069549E"/>
    <w:rsid w:val="0069634E"/>
    <w:rsid w:val="006A0A22"/>
    <w:rsid w:val="006A47FA"/>
    <w:rsid w:val="006A4ED0"/>
    <w:rsid w:val="006B081E"/>
    <w:rsid w:val="006B30B7"/>
    <w:rsid w:val="006B58EB"/>
    <w:rsid w:val="006B6508"/>
    <w:rsid w:val="006C161E"/>
    <w:rsid w:val="006C1AFB"/>
    <w:rsid w:val="006C5017"/>
    <w:rsid w:val="006C7FCE"/>
    <w:rsid w:val="006D1E90"/>
    <w:rsid w:val="006D7518"/>
    <w:rsid w:val="006E1D33"/>
    <w:rsid w:val="006E2C60"/>
    <w:rsid w:val="006E42AB"/>
    <w:rsid w:val="006E57C9"/>
    <w:rsid w:val="006F05C8"/>
    <w:rsid w:val="006F3BA7"/>
    <w:rsid w:val="006F3C95"/>
    <w:rsid w:val="006F7267"/>
    <w:rsid w:val="007014BF"/>
    <w:rsid w:val="00712229"/>
    <w:rsid w:val="0071533C"/>
    <w:rsid w:val="00717744"/>
    <w:rsid w:val="007177B0"/>
    <w:rsid w:val="00720C8C"/>
    <w:rsid w:val="00727BF0"/>
    <w:rsid w:val="007307A9"/>
    <w:rsid w:val="007319CD"/>
    <w:rsid w:val="00731D9A"/>
    <w:rsid w:val="00732100"/>
    <w:rsid w:val="00733982"/>
    <w:rsid w:val="007368D3"/>
    <w:rsid w:val="0073778C"/>
    <w:rsid w:val="007423FE"/>
    <w:rsid w:val="007427D9"/>
    <w:rsid w:val="00742A1E"/>
    <w:rsid w:val="0074429A"/>
    <w:rsid w:val="007451C6"/>
    <w:rsid w:val="0074541A"/>
    <w:rsid w:val="0074549F"/>
    <w:rsid w:val="00745863"/>
    <w:rsid w:val="00746A08"/>
    <w:rsid w:val="007509A3"/>
    <w:rsid w:val="00750E15"/>
    <w:rsid w:val="00750FC8"/>
    <w:rsid w:val="0075486F"/>
    <w:rsid w:val="00756DC8"/>
    <w:rsid w:val="00762807"/>
    <w:rsid w:val="0076445F"/>
    <w:rsid w:val="007650A2"/>
    <w:rsid w:val="00770CA6"/>
    <w:rsid w:val="00772CB2"/>
    <w:rsid w:val="0077336F"/>
    <w:rsid w:val="007758AF"/>
    <w:rsid w:val="007772D7"/>
    <w:rsid w:val="00780A60"/>
    <w:rsid w:val="00781132"/>
    <w:rsid w:val="007812DF"/>
    <w:rsid w:val="00784BC7"/>
    <w:rsid w:val="00787A92"/>
    <w:rsid w:val="0079688A"/>
    <w:rsid w:val="007A001B"/>
    <w:rsid w:val="007A0D6B"/>
    <w:rsid w:val="007A3879"/>
    <w:rsid w:val="007A54C6"/>
    <w:rsid w:val="007B0D9A"/>
    <w:rsid w:val="007B23AD"/>
    <w:rsid w:val="007B5721"/>
    <w:rsid w:val="007B70DB"/>
    <w:rsid w:val="007C2208"/>
    <w:rsid w:val="007C5DF8"/>
    <w:rsid w:val="007C65C3"/>
    <w:rsid w:val="007C7299"/>
    <w:rsid w:val="007D09CC"/>
    <w:rsid w:val="007D26F0"/>
    <w:rsid w:val="007D4222"/>
    <w:rsid w:val="007D4243"/>
    <w:rsid w:val="007E001A"/>
    <w:rsid w:val="007E2414"/>
    <w:rsid w:val="007E5DA9"/>
    <w:rsid w:val="007E6A83"/>
    <w:rsid w:val="007E7543"/>
    <w:rsid w:val="007E75A1"/>
    <w:rsid w:val="007F1F49"/>
    <w:rsid w:val="007F4A8F"/>
    <w:rsid w:val="007F706C"/>
    <w:rsid w:val="007F78AC"/>
    <w:rsid w:val="0080377D"/>
    <w:rsid w:val="00803CEC"/>
    <w:rsid w:val="00807612"/>
    <w:rsid w:val="0081179C"/>
    <w:rsid w:val="00812429"/>
    <w:rsid w:val="008142E8"/>
    <w:rsid w:val="0081494A"/>
    <w:rsid w:val="008203F4"/>
    <w:rsid w:val="008206E1"/>
    <w:rsid w:val="00821496"/>
    <w:rsid w:val="0082222E"/>
    <w:rsid w:val="008239AE"/>
    <w:rsid w:val="00826DA5"/>
    <w:rsid w:val="00830145"/>
    <w:rsid w:val="008316C1"/>
    <w:rsid w:val="008335D2"/>
    <w:rsid w:val="0083530D"/>
    <w:rsid w:val="00837A6E"/>
    <w:rsid w:val="00842422"/>
    <w:rsid w:val="008511FF"/>
    <w:rsid w:val="008517B0"/>
    <w:rsid w:val="00851808"/>
    <w:rsid w:val="008521E9"/>
    <w:rsid w:val="00856C68"/>
    <w:rsid w:val="00861D4D"/>
    <w:rsid w:val="008644A1"/>
    <w:rsid w:val="00864B9C"/>
    <w:rsid w:val="008810E3"/>
    <w:rsid w:val="00881D2C"/>
    <w:rsid w:val="0088236F"/>
    <w:rsid w:val="008824D1"/>
    <w:rsid w:val="00883F93"/>
    <w:rsid w:val="008842D3"/>
    <w:rsid w:val="00884F59"/>
    <w:rsid w:val="00886A9F"/>
    <w:rsid w:val="00890BB1"/>
    <w:rsid w:val="00896A30"/>
    <w:rsid w:val="008972BF"/>
    <w:rsid w:val="008A038A"/>
    <w:rsid w:val="008A0423"/>
    <w:rsid w:val="008A1450"/>
    <w:rsid w:val="008A4602"/>
    <w:rsid w:val="008B01B4"/>
    <w:rsid w:val="008B7179"/>
    <w:rsid w:val="008C18A4"/>
    <w:rsid w:val="008C4DDD"/>
    <w:rsid w:val="008D13EE"/>
    <w:rsid w:val="008D236E"/>
    <w:rsid w:val="008D2E12"/>
    <w:rsid w:val="008D3B33"/>
    <w:rsid w:val="008D68EB"/>
    <w:rsid w:val="008D735F"/>
    <w:rsid w:val="008E2ED3"/>
    <w:rsid w:val="008E3B48"/>
    <w:rsid w:val="008E4733"/>
    <w:rsid w:val="008E58EC"/>
    <w:rsid w:val="008E61E7"/>
    <w:rsid w:val="008E72D9"/>
    <w:rsid w:val="008E791E"/>
    <w:rsid w:val="008F3ADB"/>
    <w:rsid w:val="0090077E"/>
    <w:rsid w:val="00905328"/>
    <w:rsid w:val="0090684A"/>
    <w:rsid w:val="00910DD0"/>
    <w:rsid w:val="009128CF"/>
    <w:rsid w:val="00913F8E"/>
    <w:rsid w:val="00915B0C"/>
    <w:rsid w:val="0092130E"/>
    <w:rsid w:val="00921541"/>
    <w:rsid w:val="00922F5E"/>
    <w:rsid w:val="009237A3"/>
    <w:rsid w:val="00923853"/>
    <w:rsid w:val="00930A53"/>
    <w:rsid w:val="0093296C"/>
    <w:rsid w:val="009336EA"/>
    <w:rsid w:val="00951348"/>
    <w:rsid w:val="00951889"/>
    <w:rsid w:val="00951E9A"/>
    <w:rsid w:val="009545FD"/>
    <w:rsid w:val="00956203"/>
    <w:rsid w:val="00957556"/>
    <w:rsid w:val="00957662"/>
    <w:rsid w:val="00963046"/>
    <w:rsid w:val="00964BB7"/>
    <w:rsid w:val="009650F0"/>
    <w:rsid w:val="00972EA6"/>
    <w:rsid w:val="00974B20"/>
    <w:rsid w:val="00977C95"/>
    <w:rsid w:val="00977E74"/>
    <w:rsid w:val="00980282"/>
    <w:rsid w:val="0098075B"/>
    <w:rsid w:val="009809FD"/>
    <w:rsid w:val="009848F3"/>
    <w:rsid w:val="0098712D"/>
    <w:rsid w:val="0098739C"/>
    <w:rsid w:val="009875F5"/>
    <w:rsid w:val="0099458B"/>
    <w:rsid w:val="00995C71"/>
    <w:rsid w:val="009A1001"/>
    <w:rsid w:val="009A2FE0"/>
    <w:rsid w:val="009A39CA"/>
    <w:rsid w:val="009A3D88"/>
    <w:rsid w:val="009A5421"/>
    <w:rsid w:val="009A57B1"/>
    <w:rsid w:val="009A6D64"/>
    <w:rsid w:val="009A7683"/>
    <w:rsid w:val="009B1CBD"/>
    <w:rsid w:val="009B23D0"/>
    <w:rsid w:val="009B5C7C"/>
    <w:rsid w:val="009C1DF0"/>
    <w:rsid w:val="009C2DB9"/>
    <w:rsid w:val="009C7C03"/>
    <w:rsid w:val="009D12A0"/>
    <w:rsid w:val="009D14CC"/>
    <w:rsid w:val="009D3796"/>
    <w:rsid w:val="009D61CA"/>
    <w:rsid w:val="009E388D"/>
    <w:rsid w:val="009F1186"/>
    <w:rsid w:val="009F69D0"/>
    <w:rsid w:val="009F77A8"/>
    <w:rsid w:val="00A01760"/>
    <w:rsid w:val="00A039CC"/>
    <w:rsid w:val="00A062A0"/>
    <w:rsid w:val="00A10791"/>
    <w:rsid w:val="00A13A1F"/>
    <w:rsid w:val="00A16339"/>
    <w:rsid w:val="00A177A2"/>
    <w:rsid w:val="00A2096C"/>
    <w:rsid w:val="00A213A1"/>
    <w:rsid w:val="00A21EC7"/>
    <w:rsid w:val="00A2415A"/>
    <w:rsid w:val="00A244F4"/>
    <w:rsid w:val="00A25769"/>
    <w:rsid w:val="00A25E91"/>
    <w:rsid w:val="00A27E85"/>
    <w:rsid w:val="00A32546"/>
    <w:rsid w:val="00A36688"/>
    <w:rsid w:val="00A4096A"/>
    <w:rsid w:val="00A41282"/>
    <w:rsid w:val="00A438AB"/>
    <w:rsid w:val="00A5138F"/>
    <w:rsid w:val="00A525AB"/>
    <w:rsid w:val="00A60219"/>
    <w:rsid w:val="00A6070F"/>
    <w:rsid w:val="00A632F7"/>
    <w:rsid w:val="00A738D4"/>
    <w:rsid w:val="00A739D6"/>
    <w:rsid w:val="00A73E26"/>
    <w:rsid w:val="00A74871"/>
    <w:rsid w:val="00A76BCA"/>
    <w:rsid w:val="00A76C12"/>
    <w:rsid w:val="00A8052D"/>
    <w:rsid w:val="00A8072E"/>
    <w:rsid w:val="00A8393F"/>
    <w:rsid w:val="00A85756"/>
    <w:rsid w:val="00A90804"/>
    <w:rsid w:val="00A912BE"/>
    <w:rsid w:val="00A91C5E"/>
    <w:rsid w:val="00A91D35"/>
    <w:rsid w:val="00A94CD6"/>
    <w:rsid w:val="00A95012"/>
    <w:rsid w:val="00AA13D5"/>
    <w:rsid w:val="00AA1ABC"/>
    <w:rsid w:val="00AA315E"/>
    <w:rsid w:val="00AA553D"/>
    <w:rsid w:val="00AA663D"/>
    <w:rsid w:val="00AB2E7C"/>
    <w:rsid w:val="00AB3055"/>
    <w:rsid w:val="00AB4395"/>
    <w:rsid w:val="00AB6EF7"/>
    <w:rsid w:val="00AB742B"/>
    <w:rsid w:val="00AC461A"/>
    <w:rsid w:val="00AC5465"/>
    <w:rsid w:val="00AC5E40"/>
    <w:rsid w:val="00AC6346"/>
    <w:rsid w:val="00AD1C40"/>
    <w:rsid w:val="00AD3D1D"/>
    <w:rsid w:val="00AD6286"/>
    <w:rsid w:val="00AE1D7F"/>
    <w:rsid w:val="00AE2608"/>
    <w:rsid w:val="00AF0D9E"/>
    <w:rsid w:val="00AF1053"/>
    <w:rsid w:val="00AF1C90"/>
    <w:rsid w:val="00AF3133"/>
    <w:rsid w:val="00AF3C5B"/>
    <w:rsid w:val="00AF52D6"/>
    <w:rsid w:val="00B01313"/>
    <w:rsid w:val="00B0385F"/>
    <w:rsid w:val="00B0559C"/>
    <w:rsid w:val="00B05F0E"/>
    <w:rsid w:val="00B10CDB"/>
    <w:rsid w:val="00B1115D"/>
    <w:rsid w:val="00B116D2"/>
    <w:rsid w:val="00B202A5"/>
    <w:rsid w:val="00B210AD"/>
    <w:rsid w:val="00B2203E"/>
    <w:rsid w:val="00B268E8"/>
    <w:rsid w:val="00B27A92"/>
    <w:rsid w:val="00B303E4"/>
    <w:rsid w:val="00B3484E"/>
    <w:rsid w:val="00B36548"/>
    <w:rsid w:val="00B410B7"/>
    <w:rsid w:val="00B4497F"/>
    <w:rsid w:val="00B57E81"/>
    <w:rsid w:val="00B64ABE"/>
    <w:rsid w:val="00B67DD4"/>
    <w:rsid w:val="00B67DD8"/>
    <w:rsid w:val="00B73BB5"/>
    <w:rsid w:val="00B7417B"/>
    <w:rsid w:val="00B7497B"/>
    <w:rsid w:val="00B77049"/>
    <w:rsid w:val="00B908B9"/>
    <w:rsid w:val="00B92ACE"/>
    <w:rsid w:val="00B93B99"/>
    <w:rsid w:val="00B9420F"/>
    <w:rsid w:val="00B9534D"/>
    <w:rsid w:val="00BA04B1"/>
    <w:rsid w:val="00BA1493"/>
    <w:rsid w:val="00BA3486"/>
    <w:rsid w:val="00BA55BC"/>
    <w:rsid w:val="00BA5B83"/>
    <w:rsid w:val="00BA6A21"/>
    <w:rsid w:val="00BB3F05"/>
    <w:rsid w:val="00BB754F"/>
    <w:rsid w:val="00BC2A66"/>
    <w:rsid w:val="00BC3684"/>
    <w:rsid w:val="00BC7A63"/>
    <w:rsid w:val="00BD1757"/>
    <w:rsid w:val="00BD1BD7"/>
    <w:rsid w:val="00BD1DAF"/>
    <w:rsid w:val="00BD1F89"/>
    <w:rsid w:val="00BD332A"/>
    <w:rsid w:val="00BD43D2"/>
    <w:rsid w:val="00BD49DC"/>
    <w:rsid w:val="00BD74C1"/>
    <w:rsid w:val="00BE40EF"/>
    <w:rsid w:val="00BE5BA3"/>
    <w:rsid w:val="00BE624E"/>
    <w:rsid w:val="00BE6C53"/>
    <w:rsid w:val="00BF4B33"/>
    <w:rsid w:val="00BF7F93"/>
    <w:rsid w:val="00C010B0"/>
    <w:rsid w:val="00C011E3"/>
    <w:rsid w:val="00C06534"/>
    <w:rsid w:val="00C1282F"/>
    <w:rsid w:val="00C15131"/>
    <w:rsid w:val="00C15AAA"/>
    <w:rsid w:val="00C220A8"/>
    <w:rsid w:val="00C25BD4"/>
    <w:rsid w:val="00C25D63"/>
    <w:rsid w:val="00C356DE"/>
    <w:rsid w:val="00C4099C"/>
    <w:rsid w:val="00C40A56"/>
    <w:rsid w:val="00C46920"/>
    <w:rsid w:val="00C50007"/>
    <w:rsid w:val="00C50ABF"/>
    <w:rsid w:val="00C52998"/>
    <w:rsid w:val="00C55D8C"/>
    <w:rsid w:val="00C561F0"/>
    <w:rsid w:val="00C57870"/>
    <w:rsid w:val="00C6019B"/>
    <w:rsid w:val="00C60A38"/>
    <w:rsid w:val="00C63781"/>
    <w:rsid w:val="00C64883"/>
    <w:rsid w:val="00C66EC9"/>
    <w:rsid w:val="00C72432"/>
    <w:rsid w:val="00C73401"/>
    <w:rsid w:val="00C73812"/>
    <w:rsid w:val="00C7576A"/>
    <w:rsid w:val="00C761E2"/>
    <w:rsid w:val="00C770ED"/>
    <w:rsid w:val="00C81D51"/>
    <w:rsid w:val="00C82230"/>
    <w:rsid w:val="00C84F41"/>
    <w:rsid w:val="00C84F56"/>
    <w:rsid w:val="00C861A9"/>
    <w:rsid w:val="00C87AC3"/>
    <w:rsid w:val="00C915B7"/>
    <w:rsid w:val="00C93139"/>
    <w:rsid w:val="00C93987"/>
    <w:rsid w:val="00C97837"/>
    <w:rsid w:val="00C97A42"/>
    <w:rsid w:val="00CA0DDF"/>
    <w:rsid w:val="00CA3668"/>
    <w:rsid w:val="00CA787F"/>
    <w:rsid w:val="00CB0040"/>
    <w:rsid w:val="00CB3202"/>
    <w:rsid w:val="00CB65FD"/>
    <w:rsid w:val="00CC0F5A"/>
    <w:rsid w:val="00CC5053"/>
    <w:rsid w:val="00CC715B"/>
    <w:rsid w:val="00CD09DF"/>
    <w:rsid w:val="00CD1597"/>
    <w:rsid w:val="00CD5543"/>
    <w:rsid w:val="00CE0084"/>
    <w:rsid w:val="00CE00FA"/>
    <w:rsid w:val="00CE237F"/>
    <w:rsid w:val="00CE3B2C"/>
    <w:rsid w:val="00CE432B"/>
    <w:rsid w:val="00CF323A"/>
    <w:rsid w:val="00CF3575"/>
    <w:rsid w:val="00CF373D"/>
    <w:rsid w:val="00D00BA4"/>
    <w:rsid w:val="00D01DD7"/>
    <w:rsid w:val="00D02B97"/>
    <w:rsid w:val="00D0690C"/>
    <w:rsid w:val="00D0705C"/>
    <w:rsid w:val="00D07FEC"/>
    <w:rsid w:val="00D123AF"/>
    <w:rsid w:val="00D22BC5"/>
    <w:rsid w:val="00D25DE2"/>
    <w:rsid w:val="00D26654"/>
    <w:rsid w:val="00D31436"/>
    <w:rsid w:val="00D316B5"/>
    <w:rsid w:val="00D3399E"/>
    <w:rsid w:val="00D33AE4"/>
    <w:rsid w:val="00D34914"/>
    <w:rsid w:val="00D3772C"/>
    <w:rsid w:val="00D41C97"/>
    <w:rsid w:val="00D42342"/>
    <w:rsid w:val="00D472CC"/>
    <w:rsid w:val="00D50CD8"/>
    <w:rsid w:val="00D51FB6"/>
    <w:rsid w:val="00D528D8"/>
    <w:rsid w:val="00D6012D"/>
    <w:rsid w:val="00D6728D"/>
    <w:rsid w:val="00D709E6"/>
    <w:rsid w:val="00D75DCC"/>
    <w:rsid w:val="00D80451"/>
    <w:rsid w:val="00D81569"/>
    <w:rsid w:val="00D8158F"/>
    <w:rsid w:val="00D838E3"/>
    <w:rsid w:val="00D84E74"/>
    <w:rsid w:val="00D9006E"/>
    <w:rsid w:val="00D9114F"/>
    <w:rsid w:val="00D965BA"/>
    <w:rsid w:val="00DA1263"/>
    <w:rsid w:val="00DA367D"/>
    <w:rsid w:val="00DA5A34"/>
    <w:rsid w:val="00DA6C63"/>
    <w:rsid w:val="00DA79EC"/>
    <w:rsid w:val="00DB0F5B"/>
    <w:rsid w:val="00DB3923"/>
    <w:rsid w:val="00DB5D96"/>
    <w:rsid w:val="00DB7304"/>
    <w:rsid w:val="00DC0985"/>
    <w:rsid w:val="00DC24CD"/>
    <w:rsid w:val="00DC297C"/>
    <w:rsid w:val="00DC3633"/>
    <w:rsid w:val="00DC4778"/>
    <w:rsid w:val="00DC60AD"/>
    <w:rsid w:val="00DD54B6"/>
    <w:rsid w:val="00DD7097"/>
    <w:rsid w:val="00DD7676"/>
    <w:rsid w:val="00DE0575"/>
    <w:rsid w:val="00DE39D4"/>
    <w:rsid w:val="00DE4F9B"/>
    <w:rsid w:val="00DE7121"/>
    <w:rsid w:val="00E01DA1"/>
    <w:rsid w:val="00E039B4"/>
    <w:rsid w:val="00E06034"/>
    <w:rsid w:val="00E109C9"/>
    <w:rsid w:val="00E11D9A"/>
    <w:rsid w:val="00E20B79"/>
    <w:rsid w:val="00E25050"/>
    <w:rsid w:val="00E27B70"/>
    <w:rsid w:val="00E31F4B"/>
    <w:rsid w:val="00E37326"/>
    <w:rsid w:val="00E405C7"/>
    <w:rsid w:val="00E4753C"/>
    <w:rsid w:val="00E51B4F"/>
    <w:rsid w:val="00E5421D"/>
    <w:rsid w:val="00E558F0"/>
    <w:rsid w:val="00E55B93"/>
    <w:rsid w:val="00E56135"/>
    <w:rsid w:val="00E56D65"/>
    <w:rsid w:val="00E60449"/>
    <w:rsid w:val="00E661C6"/>
    <w:rsid w:val="00E66A84"/>
    <w:rsid w:val="00E671A0"/>
    <w:rsid w:val="00E74D63"/>
    <w:rsid w:val="00E801B9"/>
    <w:rsid w:val="00E8253E"/>
    <w:rsid w:val="00E82C3E"/>
    <w:rsid w:val="00E85D4C"/>
    <w:rsid w:val="00E86A2C"/>
    <w:rsid w:val="00E92153"/>
    <w:rsid w:val="00E924E1"/>
    <w:rsid w:val="00E93F94"/>
    <w:rsid w:val="00E95BD3"/>
    <w:rsid w:val="00EA0299"/>
    <w:rsid w:val="00EA114D"/>
    <w:rsid w:val="00EA3301"/>
    <w:rsid w:val="00EA371E"/>
    <w:rsid w:val="00EA6273"/>
    <w:rsid w:val="00EB1076"/>
    <w:rsid w:val="00EB1472"/>
    <w:rsid w:val="00EB7903"/>
    <w:rsid w:val="00EC40EF"/>
    <w:rsid w:val="00EC5A15"/>
    <w:rsid w:val="00EC7AAC"/>
    <w:rsid w:val="00ED07C5"/>
    <w:rsid w:val="00ED4F26"/>
    <w:rsid w:val="00ED5DAD"/>
    <w:rsid w:val="00ED6A75"/>
    <w:rsid w:val="00ED784F"/>
    <w:rsid w:val="00EE44FB"/>
    <w:rsid w:val="00EE70AD"/>
    <w:rsid w:val="00EF083B"/>
    <w:rsid w:val="00EF42E1"/>
    <w:rsid w:val="00EF7FAB"/>
    <w:rsid w:val="00F00AC2"/>
    <w:rsid w:val="00F00ED4"/>
    <w:rsid w:val="00F01195"/>
    <w:rsid w:val="00F01F1E"/>
    <w:rsid w:val="00F0305C"/>
    <w:rsid w:val="00F1390A"/>
    <w:rsid w:val="00F17A2C"/>
    <w:rsid w:val="00F20AB5"/>
    <w:rsid w:val="00F23793"/>
    <w:rsid w:val="00F26079"/>
    <w:rsid w:val="00F265FF"/>
    <w:rsid w:val="00F31342"/>
    <w:rsid w:val="00F31676"/>
    <w:rsid w:val="00F327AF"/>
    <w:rsid w:val="00F37AB7"/>
    <w:rsid w:val="00F41D7D"/>
    <w:rsid w:val="00F470F4"/>
    <w:rsid w:val="00F55196"/>
    <w:rsid w:val="00F60289"/>
    <w:rsid w:val="00F61D2C"/>
    <w:rsid w:val="00F66566"/>
    <w:rsid w:val="00F70977"/>
    <w:rsid w:val="00F721AC"/>
    <w:rsid w:val="00F72AE9"/>
    <w:rsid w:val="00F72E56"/>
    <w:rsid w:val="00F7371D"/>
    <w:rsid w:val="00F761BC"/>
    <w:rsid w:val="00F849E9"/>
    <w:rsid w:val="00F84A12"/>
    <w:rsid w:val="00F852E2"/>
    <w:rsid w:val="00F93554"/>
    <w:rsid w:val="00F94FC0"/>
    <w:rsid w:val="00F97FF2"/>
    <w:rsid w:val="00FA23A9"/>
    <w:rsid w:val="00FA3698"/>
    <w:rsid w:val="00FA4033"/>
    <w:rsid w:val="00FA4B12"/>
    <w:rsid w:val="00FA5A53"/>
    <w:rsid w:val="00FA5F3B"/>
    <w:rsid w:val="00FA7054"/>
    <w:rsid w:val="00FA71D8"/>
    <w:rsid w:val="00FA7223"/>
    <w:rsid w:val="00FB5576"/>
    <w:rsid w:val="00FB6C17"/>
    <w:rsid w:val="00FC41DB"/>
    <w:rsid w:val="00FD5072"/>
    <w:rsid w:val="00FD56AD"/>
    <w:rsid w:val="00FD597D"/>
    <w:rsid w:val="00FE2F0C"/>
    <w:rsid w:val="00FE4822"/>
    <w:rsid w:val="00FF07DB"/>
    <w:rsid w:val="00FF1712"/>
    <w:rsid w:val="00FF34F1"/>
    <w:rsid w:val="00FF39DA"/>
    <w:rsid w:val="00FF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7C600B"/>
  <w14:defaultImageDpi w14:val="300"/>
  <w15:chartTrackingRefBased/>
  <w15:docId w15:val="{32F96341-328C-214F-B18E-440F00786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9D14C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1A2C"/>
    <w:pPr>
      <w:keepNext/>
      <w:spacing w:before="240" w:after="60"/>
      <w:outlineLvl w:val="0"/>
    </w:pPr>
    <w:rPr>
      <w:rFonts w:ascii="Calibri Light" w:eastAsia="DengXian Light" w:hAnsi="Calibri Light"/>
      <w:b/>
      <w:bCs/>
      <w:kern w:val="32"/>
      <w:sz w:val="32"/>
      <w:szCs w:val="32"/>
    </w:rPr>
  </w:style>
  <w:style w:type="paragraph" w:styleId="Heading2">
    <w:name w:val="heading 2"/>
    <w:basedOn w:val="Subtitle"/>
    <w:next w:val="Normal"/>
    <w:link w:val="Heading2Char"/>
    <w:qFormat/>
    <w:rsid w:val="00CD09DF"/>
    <w:pPr>
      <w:keepNext/>
      <w:numPr>
        <w:ilvl w:val="0"/>
      </w:numPr>
      <w:spacing w:before="360" w:after="120"/>
      <w:outlineLvl w:val="1"/>
    </w:pPr>
    <w:rPr>
      <w:rFonts w:ascii="Arial" w:eastAsia="Times New Roman" w:hAnsi="Arial"/>
      <w:b/>
      <w:i w:val="0"/>
      <w:iCs w:val="0"/>
      <w:color w:val="auto"/>
      <w:spacing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CD09DF"/>
    <w:rPr>
      <w:rFonts w:ascii="Arial" w:eastAsia="Times New Roman" w:hAnsi="Arial" w:cs="Times New Roman"/>
      <w:b/>
      <w:sz w:val="22"/>
    </w:rPr>
  </w:style>
  <w:style w:type="paragraph" w:customStyle="1" w:styleId="DataField11pt-Single">
    <w:name w:val="Data Field 11pt-Single"/>
    <w:basedOn w:val="Normal"/>
    <w:link w:val="DataField11pt-SingleChar"/>
    <w:rsid w:val="00CD09DF"/>
    <w:rPr>
      <w:rFonts w:cs="Arial"/>
      <w:szCs w:val="20"/>
    </w:rPr>
  </w:style>
  <w:style w:type="character" w:customStyle="1" w:styleId="DataField11pt-SingleChar">
    <w:name w:val="Data Field 11pt-Single Char"/>
    <w:link w:val="DataField11pt-Single"/>
    <w:rsid w:val="00CD09DF"/>
    <w:rPr>
      <w:rFonts w:ascii="Arial" w:eastAsia="Times New Roman" w:hAnsi="Arial" w:cs="Arial"/>
      <w:sz w:val="22"/>
      <w:szCs w:val="20"/>
    </w:rPr>
  </w:style>
  <w:style w:type="paragraph" w:customStyle="1" w:styleId="HeadingNote">
    <w:name w:val="Heading Note"/>
    <w:basedOn w:val="Normal"/>
    <w:rsid w:val="00CD09DF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rsid w:val="00CD09DF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uiPriority w:val="99"/>
    <w:rsid w:val="00CD09DF"/>
    <w:rPr>
      <w:color w:val="0000FF"/>
      <w:u w:val="single"/>
    </w:rPr>
  </w:style>
  <w:style w:type="character" w:styleId="Emphasis">
    <w:name w:val="Emphasis"/>
    <w:uiPriority w:val="20"/>
    <w:qFormat/>
    <w:rsid w:val="00CD09DF"/>
    <w:rPr>
      <w:i/>
      <w:iCs/>
    </w:rPr>
  </w:style>
  <w:style w:type="paragraph" w:customStyle="1" w:styleId="OMBInfo">
    <w:name w:val="OMB Info"/>
    <w:basedOn w:val="Normal"/>
    <w:qFormat/>
    <w:rsid w:val="00CD09DF"/>
    <w:pPr>
      <w:spacing w:after="120"/>
      <w:jc w:val="right"/>
    </w:pPr>
    <w:rPr>
      <w:sz w:val="16"/>
    </w:rPr>
  </w:style>
  <w:style w:type="paragraph" w:customStyle="1" w:styleId="FormFieldCaption1">
    <w:name w:val="Form Field Caption1"/>
    <w:basedOn w:val="FormFieldCaption"/>
    <w:qFormat/>
    <w:rsid w:val="00CD09DF"/>
    <w:pPr>
      <w:spacing w:after="160"/>
    </w:pPr>
  </w:style>
  <w:style w:type="table" w:styleId="TableGrid">
    <w:name w:val="Table Grid"/>
    <w:basedOn w:val="TableNormal"/>
    <w:rsid w:val="00CD09D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CD09DF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link w:val="Title"/>
    <w:rsid w:val="00CD09DF"/>
    <w:rPr>
      <w:rFonts w:ascii="Arial" w:eastAsia="Times New Roman" w:hAnsi="Arial" w:cs="Times New Roman"/>
      <w:b/>
      <w:sz w:val="22"/>
    </w:rPr>
  </w:style>
  <w:style w:type="paragraph" w:styleId="BodyText2">
    <w:name w:val="Body Text 2"/>
    <w:basedOn w:val="Normal"/>
    <w:link w:val="BodyText2Char"/>
    <w:rsid w:val="00CD09DF"/>
    <w:pPr>
      <w:spacing w:after="120" w:line="480" w:lineRule="auto"/>
    </w:pPr>
  </w:style>
  <w:style w:type="character" w:customStyle="1" w:styleId="BodyText2Char">
    <w:name w:val="Body Text 2 Char"/>
    <w:link w:val="BodyText2"/>
    <w:rsid w:val="00CD09DF"/>
    <w:rPr>
      <w:rFonts w:ascii="Arial" w:eastAsia="Times New Roman" w:hAnsi="Arial" w:cs="Times New Roman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09DF"/>
    <w:pPr>
      <w:numPr>
        <w:ilvl w:val="1"/>
      </w:numPr>
    </w:pPr>
    <w:rPr>
      <w:rFonts w:ascii="Calibri" w:eastAsia="MS Gothic" w:hAnsi="Calibri"/>
      <w:i/>
      <w:iCs/>
      <w:color w:val="4F81BD"/>
      <w:spacing w:val="15"/>
    </w:rPr>
  </w:style>
  <w:style w:type="character" w:customStyle="1" w:styleId="SubtitleChar">
    <w:name w:val="Subtitle Char"/>
    <w:link w:val="Subtitle"/>
    <w:uiPriority w:val="11"/>
    <w:rsid w:val="00CD09DF"/>
    <w:rPr>
      <w:rFonts w:ascii="Calibri" w:eastAsia="MS Gothic" w:hAnsi="Calibri" w:cs="Times New Roman"/>
      <w:i/>
      <w:iCs/>
      <w:color w:val="4F81BD"/>
      <w:spacing w:val="15"/>
    </w:rPr>
  </w:style>
  <w:style w:type="character" w:styleId="FollowedHyperlink">
    <w:name w:val="FollowedHyperlink"/>
    <w:uiPriority w:val="99"/>
    <w:semiHidden/>
    <w:unhideWhenUsed/>
    <w:rsid w:val="00CD09DF"/>
    <w:rPr>
      <w:color w:val="800080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E801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6ED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16EDD"/>
    <w:rPr>
      <w:rFonts w:ascii="Lucida Grande" w:eastAsia="Times New Roman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AD3D1D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D3D1D"/>
    <w:rPr>
      <w:rFonts w:ascii="Arial" w:eastAsia="Times New Roman" w:hAnsi="Arial"/>
      <w:sz w:val="22"/>
      <w:szCs w:val="24"/>
    </w:rPr>
  </w:style>
  <w:style w:type="paragraph" w:styleId="BodyText3">
    <w:name w:val="Body Text 3"/>
    <w:basedOn w:val="Normal"/>
    <w:link w:val="BodyText3Char"/>
    <w:rsid w:val="00AD3D1D"/>
    <w:pPr>
      <w:spacing w:after="120"/>
    </w:pPr>
    <w:rPr>
      <w:rFonts w:eastAsia="SimSun"/>
      <w:sz w:val="16"/>
      <w:szCs w:val="16"/>
    </w:rPr>
  </w:style>
  <w:style w:type="character" w:customStyle="1" w:styleId="BodyText3Char">
    <w:name w:val="Body Text 3 Char"/>
    <w:link w:val="BodyText3"/>
    <w:rsid w:val="00AD3D1D"/>
    <w:rPr>
      <w:rFonts w:ascii="Times New Roman" w:eastAsia="SimSun" w:hAnsi="Times New Roman"/>
      <w:sz w:val="16"/>
      <w:szCs w:val="16"/>
    </w:rPr>
  </w:style>
  <w:style w:type="paragraph" w:customStyle="1" w:styleId="CT">
    <w:name w:val="CT"/>
    <w:basedOn w:val="Normal"/>
    <w:next w:val="CA"/>
    <w:rsid w:val="00AD3D1D"/>
    <w:pPr>
      <w:spacing w:after="240"/>
      <w:jc w:val="center"/>
    </w:pPr>
    <w:rPr>
      <w:b/>
      <w:sz w:val="48"/>
      <w:szCs w:val="20"/>
    </w:rPr>
  </w:style>
  <w:style w:type="paragraph" w:customStyle="1" w:styleId="CA">
    <w:name w:val="CA"/>
    <w:basedOn w:val="CT"/>
    <w:rsid w:val="00AD3D1D"/>
    <w:pPr>
      <w:spacing w:after="480"/>
    </w:pPr>
    <w:rPr>
      <w:i/>
      <w:sz w:val="36"/>
    </w:rPr>
  </w:style>
  <w:style w:type="paragraph" w:styleId="BodyTextIndent3">
    <w:name w:val="Body Text Indent 3"/>
    <w:basedOn w:val="Normal"/>
    <w:link w:val="BodyTextIndent3Char"/>
    <w:rsid w:val="004221A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4221AC"/>
    <w:rPr>
      <w:rFonts w:ascii="Arial" w:eastAsia="Times New Roman" w:hAnsi="Arial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221A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221AC"/>
    <w:rPr>
      <w:rFonts w:ascii="Arial" w:eastAsia="Times New Roman" w:hAnsi="Arial"/>
      <w:sz w:val="22"/>
      <w:szCs w:val="24"/>
    </w:rPr>
  </w:style>
  <w:style w:type="character" w:styleId="PageNumber">
    <w:name w:val="page number"/>
    <w:uiPriority w:val="99"/>
    <w:semiHidden/>
    <w:unhideWhenUsed/>
    <w:rsid w:val="004221AC"/>
  </w:style>
  <w:style w:type="paragraph" w:customStyle="1" w:styleId="Default">
    <w:name w:val="Default"/>
    <w:rsid w:val="008E58EC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1">
    <w:name w:val="p1"/>
    <w:basedOn w:val="Normal"/>
    <w:rsid w:val="00100E6F"/>
    <w:rPr>
      <w:rFonts w:ascii="Helvetica" w:eastAsia="MS Mincho" w:hAnsi="Helvetica"/>
      <w:sz w:val="41"/>
      <w:szCs w:val="41"/>
      <w:lang w:eastAsia="zh-CN"/>
    </w:rPr>
  </w:style>
  <w:style w:type="character" w:customStyle="1" w:styleId="apple-converted-space">
    <w:name w:val="apple-converted-space"/>
    <w:rsid w:val="00100E6F"/>
  </w:style>
  <w:style w:type="paragraph" w:customStyle="1" w:styleId="p2">
    <w:name w:val="p2"/>
    <w:basedOn w:val="Normal"/>
    <w:rsid w:val="002A2F84"/>
    <w:rPr>
      <w:rFonts w:ascii="Helvetica" w:eastAsia="MS Mincho" w:hAnsi="Helvetica"/>
      <w:sz w:val="17"/>
      <w:szCs w:val="17"/>
      <w:lang w:eastAsia="zh-CN"/>
    </w:rPr>
  </w:style>
  <w:style w:type="character" w:customStyle="1" w:styleId="s1">
    <w:name w:val="s1"/>
    <w:rsid w:val="002A2F84"/>
    <w:rPr>
      <w:rFonts w:ascii="Helvetica" w:hAnsi="Helvetica" w:hint="default"/>
      <w:sz w:val="11"/>
      <w:szCs w:val="11"/>
    </w:rPr>
  </w:style>
  <w:style w:type="paragraph" w:customStyle="1" w:styleId="Style1">
    <w:name w:val="Style1"/>
    <w:basedOn w:val="NormalWeb"/>
    <w:qFormat/>
    <w:rsid w:val="007B23AD"/>
    <w:pPr>
      <w:widowControl w:val="0"/>
      <w:spacing w:line="360" w:lineRule="auto"/>
    </w:pPr>
    <w:rPr>
      <w:rFonts w:eastAsia="MS Mincho"/>
      <w:kern w:val="2"/>
      <w:lang w:eastAsia="zh-TW"/>
    </w:rPr>
  </w:style>
  <w:style w:type="paragraph" w:styleId="NormalWeb">
    <w:name w:val="Normal (Web)"/>
    <w:basedOn w:val="Normal"/>
    <w:uiPriority w:val="99"/>
    <w:unhideWhenUsed/>
    <w:rsid w:val="007B23AD"/>
  </w:style>
  <w:style w:type="character" w:customStyle="1" w:styleId="Heading1Char">
    <w:name w:val="Heading 1 Char"/>
    <w:link w:val="Heading1"/>
    <w:uiPriority w:val="9"/>
    <w:rsid w:val="00061A2C"/>
    <w:rPr>
      <w:rFonts w:ascii="Calibri Light" w:eastAsia="DengXian Light" w:hAnsi="Calibri Light" w:cs="Times New Roman"/>
      <w:b/>
      <w:bCs/>
      <w:kern w:val="32"/>
      <w:sz w:val="32"/>
      <w:szCs w:val="32"/>
    </w:rPr>
  </w:style>
  <w:style w:type="character" w:customStyle="1" w:styleId="metadata-label">
    <w:name w:val="metadata-label"/>
    <w:rsid w:val="00623C0E"/>
  </w:style>
  <w:style w:type="paragraph" w:styleId="ListParagraph">
    <w:name w:val="List Paragraph"/>
    <w:basedOn w:val="Normal"/>
    <w:uiPriority w:val="34"/>
    <w:qFormat/>
    <w:rsid w:val="00E5421D"/>
    <w:pPr>
      <w:ind w:left="720"/>
      <w:contextualSpacing/>
    </w:pPr>
    <w:rPr>
      <w:rFonts w:eastAsia="Times"/>
    </w:rPr>
  </w:style>
  <w:style w:type="paragraph" w:customStyle="1" w:styleId="Title1">
    <w:name w:val="Title1"/>
    <w:basedOn w:val="Normal"/>
    <w:rsid w:val="00C66EC9"/>
    <w:pPr>
      <w:spacing w:before="100" w:beforeAutospacing="1" w:after="100" w:afterAutospacing="1"/>
    </w:pPr>
  </w:style>
  <w:style w:type="paragraph" w:customStyle="1" w:styleId="desc">
    <w:name w:val="desc"/>
    <w:basedOn w:val="Normal"/>
    <w:rsid w:val="00C66EC9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C66EC9"/>
    <w:pPr>
      <w:spacing w:before="100" w:beforeAutospacing="1" w:after="100" w:afterAutospacing="1"/>
    </w:pPr>
  </w:style>
  <w:style w:type="character" w:customStyle="1" w:styleId="jrnl">
    <w:name w:val="jrnl"/>
    <w:rsid w:val="00C66EC9"/>
  </w:style>
  <w:style w:type="character" w:styleId="UnresolvedMention">
    <w:name w:val="Unresolved Mention"/>
    <w:uiPriority w:val="47"/>
    <w:rsid w:val="00100781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9F69D0"/>
    <w:rPr>
      <w:b/>
      <w:bCs/>
    </w:rPr>
  </w:style>
  <w:style w:type="character" w:styleId="CommentReference">
    <w:name w:val="annotation reference"/>
    <w:uiPriority w:val="99"/>
    <w:semiHidden/>
    <w:unhideWhenUsed/>
    <w:rsid w:val="002E4F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4F8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E4F87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4F8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E4F87"/>
    <w:rPr>
      <w:rFonts w:ascii="Times New Roman" w:eastAsia="Times New Roman" w:hAnsi="Times New Roman"/>
      <w:b/>
      <w:bCs/>
    </w:rPr>
  </w:style>
  <w:style w:type="character" w:customStyle="1" w:styleId="pubstatus">
    <w:name w:val="pubstatus"/>
    <w:basedOn w:val="DefaultParagraphFont"/>
    <w:rsid w:val="00D51FB6"/>
  </w:style>
  <w:style w:type="character" w:customStyle="1" w:styleId="pubtype">
    <w:name w:val="pubtype"/>
    <w:basedOn w:val="DefaultParagraphFont"/>
    <w:rsid w:val="00D51FB6"/>
  </w:style>
  <w:style w:type="character" w:customStyle="1" w:styleId="pmid">
    <w:name w:val="pmid"/>
    <w:basedOn w:val="DefaultParagraphFont"/>
    <w:rsid w:val="00D51FB6"/>
  </w:style>
  <w:style w:type="paragraph" w:styleId="Revision">
    <w:name w:val="Revision"/>
    <w:hidden/>
    <w:uiPriority w:val="99"/>
    <w:semiHidden/>
    <w:rsid w:val="00F70977"/>
    <w:rPr>
      <w:rFonts w:ascii="Times New Roman" w:eastAsia="Times New Roman" w:hAnsi="Times New Roman"/>
      <w:sz w:val="24"/>
      <w:szCs w:val="24"/>
    </w:rPr>
  </w:style>
  <w:style w:type="character" w:customStyle="1" w:styleId="docsum-authors">
    <w:name w:val="docsum-authors"/>
    <w:basedOn w:val="DefaultParagraphFont"/>
    <w:rsid w:val="00657B6E"/>
  </w:style>
  <w:style w:type="character" w:customStyle="1" w:styleId="docsum-journal-citation">
    <w:name w:val="docsum-journal-citation"/>
    <w:basedOn w:val="DefaultParagraphFont"/>
    <w:rsid w:val="00657B6E"/>
  </w:style>
  <w:style w:type="character" w:customStyle="1" w:styleId="label">
    <w:name w:val="label"/>
    <w:basedOn w:val="DefaultParagraphFont"/>
    <w:rsid w:val="00657B6E"/>
  </w:style>
  <w:style w:type="character" w:customStyle="1" w:styleId="q4iawc">
    <w:name w:val="q4iawc"/>
    <w:basedOn w:val="DefaultParagraphFont"/>
    <w:rsid w:val="00657B6E"/>
  </w:style>
  <w:style w:type="character" w:customStyle="1" w:styleId="authors">
    <w:name w:val="authors"/>
    <w:basedOn w:val="DefaultParagraphFont"/>
    <w:rsid w:val="00657B6E"/>
  </w:style>
  <w:style w:type="character" w:customStyle="1" w:styleId="pages">
    <w:name w:val="pages"/>
    <w:basedOn w:val="DefaultParagraphFont"/>
    <w:rsid w:val="00657B6E"/>
  </w:style>
  <w:style w:type="paragraph" w:customStyle="1" w:styleId="EndNoteBibliography">
    <w:name w:val="EndNote Bibliography"/>
    <w:basedOn w:val="Normal"/>
    <w:link w:val="EndNoteBibliographyChar"/>
    <w:rsid w:val="00657B6E"/>
    <w:pPr>
      <w:spacing w:after="160"/>
    </w:pPr>
    <w:rPr>
      <w:rFonts w:ascii="Calibri" w:eastAsiaTheme="minorHAnsi" w:hAnsi="Calibri" w:cs="Calibri"/>
      <w:noProof/>
      <w:sz w:val="22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657B6E"/>
    <w:rPr>
      <w:rFonts w:ascii="Calibri" w:eastAsiaTheme="minorHAnsi" w:hAnsi="Calibri" w:cs="Calibri"/>
      <w:noProof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13A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A1F"/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2F3F4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186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664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1946">
              <w:marLeft w:val="0"/>
              <w:marRight w:val="0"/>
              <w:marTop w:val="34"/>
              <w:marBottom w:val="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8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6449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.ninds.nih.gov/sheng-lab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myncbi/1zS8q6nFSJhQT/bibliography/public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3316</Words>
  <Characters>18907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22179</CharactersWithSpaces>
  <SharedDoc>false</SharedDoc>
  <HLinks>
    <vt:vector size="6" baseType="variant">
      <vt:variant>
        <vt:i4>8060980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https://www.ncbi.nlm.nih.gov/myncbi/1zS8q6nFSJhQT/bibliography/public/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Farfel-Becker , Tamar (NIH/NINDS) [F]</dc:creator>
  <cp:keywords/>
  <dc:description/>
  <cp:lastModifiedBy>Sheng, Zuhang (NIH/NINDS) [E]</cp:lastModifiedBy>
  <cp:revision>2</cp:revision>
  <cp:lastPrinted>2023-08-02T18:55:00Z</cp:lastPrinted>
  <dcterms:created xsi:type="dcterms:W3CDTF">2024-02-22T02:27:00Z</dcterms:created>
  <dcterms:modified xsi:type="dcterms:W3CDTF">2024-02-22T02:27:00Z</dcterms:modified>
</cp:coreProperties>
</file>